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008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86D02F4" wp14:editId="586D02F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86D008F" w14:textId="77777777" w:rsidR="007D3700" w:rsidRPr="006E126E" w:rsidRDefault="007D3700" w:rsidP="006E126E">
      <w:pPr>
        <w:widowControl w:val="0"/>
        <w:rPr>
          <w:rFonts w:asciiTheme="minorHAnsi" w:hAnsiTheme="minorHAnsi" w:cs="Times New Roman"/>
          <w:b/>
          <w:bCs/>
          <w:color w:val="auto"/>
        </w:rPr>
      </w:pPr>
    </w:p>
    <w:p w14:paraId="586D0090" w14:textId="3A858B04" w:rsidR="0040517B"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w:t>
      </w:r>
      <w:r w:rsidR="001A6699">
        <w:rPr>
          <w:rFonts w:ascii="Tahoma" w:hAnsi="Tahoma" w:cs="Times New Roman"/>
          <w:b/>
          <w:bCs/>
          <w:sz w:val="44"/>
          <w:szCs w:val="44"/>
        </w:rPr>
        <w:t xml:space="preserve"> </w:t>
      </w:r>
      <w:r w:rsidRPr="00402C3E">
        <w:rPr>
          <w:rFonts w:ascii="Tahoma" w:hAnsi="Tahoma" w:cs="Times New Roman"/>
          <w:b/>
          <w:bCs/>
          <w:sz w:val="44"/>
          <w:szCs w:val="44"/>
        </w:rPr>
        <w:t>Standard</w:t>
      </w:r>
      <w:r w:rsidR="001A6699">
        <w:rPr>
          <w:rFonts w:ascii="Tahoma" w:hAnsi="Tahoma" w:cs="Times New Roman"/>
          <w:b/>
          <w:bCs/>
          <w:sz w:val="44"/>
          <w:szCs w:val="44"/>
        </w:rPr>
        <w:t xml:space="preserve"> </w:t>
      </w:r>
      <w:r w:rsidRPr="00402C3E">
        <w:rPr>
          <w:rFonts w:ascii="Tahoma" w:hAnsi="Tahoma" w:cs="Times New Roman"/>
          <w:b/>
          <w:bCs/>
          <w:sz w:val="44"/>
          <w:szCs w:val="44"/>
        </w:rPr>
        <w:t>Audit</w:t>
      </w:r>
      <w:r w:rsidR="001A6699">
        <w:rPr>
          <w:rFonts w:ascii="Tahoma" w:hAnsi="Tahoma" w:cs="Times New Roman"/>
          <w:b/>
          <w:bCs/>
          <w:sz w:val="44"/>
          <w:szCs w:val="44"/>
        </w:rPr>
        <w:t xml:space="preserve"> </w:t>
      </w:r>
      <w:r w:rsidRPr="00402C3E">
        <w:rPr>
          <w:rFonts w:ascii="Tahoma" w:hAnsi="Tahoma" w:cs="Times New Roman"/>
          <w:b/>
          <w:bCs/>
          <w:sz w:val="44"/>
          <w:szCs w:val="44"/>
        </w:rPr>
        <w:t>Worksheet</w:t>
      </w:r>
      <w:r w:rsidR="005B62DC">
        <w:rPr>
          <w:rStyle w:val="FootnoteReference"/>
          <w:rFonts w:ascii="Tahoma" w:hAnsi="Tahoma" w:cs="Times New Roman"/>
          <w:b/>
          <w:bCs/>
          <w:sz w:val="44"/>
          <w:szCs w:val="44"/>
        </w:rPr>
        <w:footnoteReference w:id="1"/>
      </w:r>
    </w:p>
    <w:p w14:paraId="586D0091" w14:textId="77777777" w:rsidR="0040517B" w:rsidRPr="006E126E" w:rsidRDefault="0040517B" w:rsidP="006E126E">
      <w:pPr>
        <w:widowControl w:val="0"/>
        <w:rPr>
          <w:rFonts w:asciiTheme="minorHAnsi" w:hAnsiTheme="minorHAnsi" w:cs="Times New Roman"/>
          <w:b/>
          <w:bCs/>
          <w:color w:val="auto"/>
        </w:rPr>
      </w:pPr>
    </w:p>
    <w:p w14:paraId="586D0093" w14:textId="4AABD1B4" w:rsidR="0040517B" w:rsidRPr="00402C3E" w:rsidRDefault="00D635FE" w:rsidP="004005B5">
      <w:pPr>
        <w:pStyle w:val="Heading"/>
        <w:tabs>
          <w:tab w:val="left" w:pos="0"/>
        </w:tabs>
        <w:spacing w:before="0" w:after="0"/>
        <w:ind w:firstLine="1"/>
        <w:rPr>
          <w:sz w:val="22"/>
          <w:szCs w:val="22"/>
        </w:rPr>
      </w:pPr>
      <w:r>
        <w:rPr>
          <w:szCs w:val="22"/>
        </w:rPr>
        <w:t>TPL-008-1</w:t>
      </w:r>
      <w:r w:rsidR="0040517B">
        <w:rPr>
          <w:szCs w:val="22"/>
        </w:rPr>
        <w:t xml:space="preserve"> – </w:t>
      </w:r>
      <w:r w:rsidRPr="00D635FE">
        <w:rPr>
          <w:szCs w:val="22"/>
        </w:rPr>
        <w:t>Transmission System Planning Performance Requirements for Extreme Temperature Events</w:t>
      </w:r>
    </w:p>
    <w:p w14:paraId="586D0094" w14:textId="77777777" w:rsidR="0040517B" w:rsidRPr="00BB2784" w:rsidRDefault="0040517B" w:rsidP="00BB2784">
      <w:pPr>
        <w:widowControl w:val="0"/>
        <w:rPr>
          <w:rFonts w:asciiTheme="minorHAnsi" w:hAnsiTheme="minorHAnsi" w:cs="Times New Roman"/>
          <w:b/>
          <w:bCs/>
          <w:color w:val="auto"/>
        </w:rPr>
      </w:pPr>
    </w:p>
    <w:p w14:paraId="586D0095" w14:textId="2EB05E7B" w:rsidR="0040517B" w:rsidRPr="0090102F" w:rsidRDefault="0040517B" w:rsidP="004005B5">
      <w:pPr>
        <w:tabs>
          <w:tab w:val="left" w:pos="0"/>
          <w:tab w:val="left" w:pos="1080"/>
        </w:tabs>
        <w:rPr>
          <w:rFonts w:asciiTheme="minorHAnsi" w:hAnsiTheme="minorHAnsi"/>
          <w:b/>
          <w:i/>
          <w:color w:val="FF0000"/>
        </w:rPr>
      </w:pPr>
      <w:r w:rsidRPr="0090102F">
        <w:rPr>
          <w:rFonts w:asciiTheme="minorHAnsi" w:hAnsiTheme="minorHAnsi"/>
          <w:b/>
          <w:i/>
          <w:color w:val="FF0000"/>
        </w:rPr>
        <w:t>This</w:t>
      </w:r>
      <w:r>
        <w:rPr>
          <w:rFonts w:asciiTheme="minorHAnsi" w:hAnsiTheme="minorHAnsi"/>
          <w:b/>
          <w:i/>
          <w:color w:val="FF0000"/>
        </w:rPr>
        <w:t xml:space="preserve"> </w:t>
      </w:r>
      <w:r w:rsidRPr="0090102F">
        <w:rPr>
          <w:rFonts w:asciiTheme="minorHAnsi" w:hAnsiTheme="minorHAnsi"/>
          <w:b/>
          <w:i/>
          <w:color w:val="FF0000"/>
        </w:rPr>
        <w:t>section</w:t>
      </w:r>
      <w:r>
        <w:rPr>
          <w:rFonts w:asciiTheme="minorHAnsi" w:hAnsiTheme="minorHAnsi"/>
          <w:b/>
          <w:i/>
          <w:color w:val="FF0000"/>
        </w:rPr>
        <w:t xml:space="preserve"> to </w:t>
      </w:r>
      <w:r w:rsidRPr="0090102F">
        <w:rPr>
          <w:rFonts w:asciiTheme="minorHAnsi" w:hAnsiTheme="minorHAnsi"/>
          <w:b/>
          <w:i/>
          <w:color w:val="FF0000"/>
        </w:rPr>
        <w:t>be</w:t>
      </w:r>
      <w:r>
        <w:rPr>
          <w:rFonts w:asciiTheme="minorHAnsi" w:hAnsiTheme="minorHAnsi"/>
          <w:b/>
          <w:i/>
          <w:color w:val="FF0000"/>
        </w:rPr>
        <w:t xml:space="preserve"> </w:t>
      </w:r>
      <w:r w:rsidRPr="0090102F">
        <w:rPr>
          <w:rFonts w:asciiTheme="minorHAnsi" w:hAnsiTheme="minorHAnsi"/>
          <w:b/>
          <w:i/>
          <w:color w:val="FF0000"/>
        </w:rPr>
        <w:t>completed</w:t>
      </w:r>
      <w:r>
        <w:rPr>
          <w:rFonts w:asciiTheme="minorHAnsi" w:hAnsiTheme="minorHAnsi"/>
          <w:b/>
          <w:i/>
          <w:color w:val="FF0000"/>
        </w:rPr>
        <w:t xml:space="preserve"> </w:t>
      </w:r>
      <w:r w:rsidRPr="0090102F">
        <w:rPr>
          <w:rFonts w:asciiTheme="minorHAnsi" w:hAnsiTheme="minorHAnsi"/>
          <w:b/>
          <w:i/>
          <w:color w:val="FF0000"/>
        </w:rPr>
        <w:t>by</w:t>
      </w:r>
      <w:r>
        <w:rPr>
          <w:rFonts w:asciiTheme="minorHAnsi" w:hAnsiTheme="minorHAnsi"/>
          <w:b/>
          <w:i/>
          <w:color w:val="FF0000"/>
        </w:rPr>
        <w:t xml:space="preserve"> </w:t>
      </w:r>
      <w:r w:rsidRPr="0090102F">
        <w:rPr>
          <w:rFonts w:asciiTheme="minorHAnsi" w:hAnsiTheme="minorHAnsi"/>
          <w:b/>
          <w:i/>
          <w:color w:val="FF0000"/>
        </w:rPr>
        <w:t>the</w:t>
      </w:r>
      <w:r>
        <w:rPr>
          <w:rFonts w:asciiTheme="minorHAnsi" w:hAnsiTheme="minorHAnsi"/>
          <w:b/>
          <w:i/>
          <w:color w:val="FF0000"/>
        </w:rPr>
        <w:t xml:space="preserve"> </w:t>
      </w:r>
      <w:r w:rsidRPr="0090102F">
        <w:rPr>
          <w:rFonts w:asciiTheme="minorHAnsi" w:hAnsiTheme="minorHAnsi"/>
          <w:b/>
          <w:i/>
          <w:color w:val="FF0000"/>
        </w:rPr>
        <w:t>Compliance</w:t>
      </w:r>
      <w:r>
        <w:rPr>
          <w:rFonts w:asciiTheme="minorHAnsi" w:hAnsiTheme="minorHAnsi"/>
          <w:b/>
          <w:i/>
          <w:color w:val="FF0000"/>
        </w:rPr>
        <w:t xml:space="preserve"> </w:t>
      </w:r>
      <w:r w:rsidRPr="0090102F">
        <w:rPr>
          <w:rFonts w:asciiTheme="minorHAnsi" w:hAnsiTheme="minorHAnsi"/>
          <w:b/>
          <w:i/>
          <w:color w:val="FF0000"/>
        </w:rPr>
        <w:t>Enforcement</w:t>
      </w:r>
      <w:r>
        <w:rPr>
          <w:rFonts w:asciiTheme="minorHAnsi" w:hAnsiTheme="minorHAnsi"/>
          <w:b/>
          <w:i/>
          <w:color w:val="FF0000"/>
        </w:rPr>
        <w:t xml:space="preserve"> </w:t>
      </w:r>
      <w:r w:rsidRPr="0090102F">
        <w:rPr>
          <w:rFonts w:asciiTheme="minorHAnsi" w:hAnsiTheme="minorHAnsi"/>
          <w:b/>
          <w:i/>
          <w:color w:val="FF0000"/>
        </w:rPr>
        <w:t>Authority.</w:t>
      </w:r>
    </w:p>
    <w:p w14:paraId="586D0096" w14:textId="77777777" w:rsidR="0040517B" w:rsidRPr="006E126E" w:rsidRDefault="0040517B" w:rsidP="006E126E">
      <w:pPr>
        <w:widowControl w:val="0"/>
        <w:rPr>
          <w:rFonts w:asciiTheme="minorHAnsi" w:hAnsiTheme="minorHAnsi" w:cs="Times New Roman"/>
          <w:b/>
          <w:bCs/>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0517B" w:rsidRPr="00C1568A" w14:paraId="586D0099" w14:textId="77777777" w:rsidTr="00C1568A">
        <w:tc>
          <w:tcPr>
            <w:tcW w:w="3888" w:type="dxa"/>
          </w:tcPr>
          <w:p w14:paraId="586D0097" w14:textId="5A7F5F2E" w:rsidR="0040517B" w:rsidRPr="00C1568A" w:rsidRDefault="0040517B" w:rsidP="00F019DB">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586D0098" w14:textId="7AF43B2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available;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or</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REG-NCRnnnnn-YYYYMMDD</w:t>
            </w:r>
          </w:p>
        </w:tc>
      </w:tr>
      <w:tr w:rsidR="0040517B" w:rsidRPr="00C1568A" w14:paraId="586D009C" w14:textId="77777777" w:rsidTr="00C1568A">
        <w:tc>
          <w:tcPr>
            <w:tcW w:w="3888" w:type="dxa"/>
          </w:tcPr>
          <w:p w14:paraId="586D009A" w14:textId="63EA7F9D"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w:t>
            </w:r>
            <w:r>
              <w:rPr>
                <w:rFonts w:asciiTheme="minorHAnsi" w:hAnsiTheme="minorHAnsi" w:cs="Tahoma"/>
                <w:b/>
                <w:bCs/>
                <w:color w:val="auto"/>
              </w:rPr>
              <w:t xml:space="preserve"> </w:t>
            </w:r>
            <w:r w:rsidRPr="00C1568A">
              <w:rPr>
                <w:rFonts w:asciiTheme="minorHAnsi" w:hAnsiTheme="minorHAnsi" w:cs="Tahoma"/>
                <w:b/>
                <w:bCs/>
                <w:color w:val="auto"/>
              </w:rPr>
              <w:t>Entity:</w:t>
            </w:r>
            <w:r>
              <w:rPr>
                <w:rFonts w:asciiTheme="minorHAnsi" w:hAnsiTheme="minorHAnsi" w:cs="Times New Roman"/>
                <w:b/>
                <w:bCs/>
                <w:color w:val="auto"/>
              </w:rPr>
              <w:t xml:space="preserve"> </w:t>
            </w:r>
          </w:p>
        </w:tc>
        <w:tc>
          <w:tcPr>
            <w:tcW w:w="7128" w:type="dxa"/>
          </w:tcPr>
          <w:p w14:paraId="586D009B" w14:textId="0446241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name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entity</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being</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audited</w:t>
            </w:r>
          </w:p>
        </w:tc>
      </w:tr>
      <w:tr w:rsidR="0040517B" w:rsidRPr="00C1568A" w14:paraId="586D009F" w14:textId="77777777" w:rsidTr="00C1568A">
        <w:tc>
          <w:tcPr>
            <w:tcW w:w="3888" w:type="dxa"/>
          </w:tcPr>
          <w:p w14:paraId="586D009D" w14:textId="6D322E49"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w:t>
            </w:r>
            <w:r>
              <w:rPr>
                <w:rFonts w:asciiTheme="minorHAnsi" w:hAnsiTheme="minorHAnsi" w:cs="Tahoma"/>
                <w:b/>
                <w:bCs/>
                <w:color w:val="auto"/>
              </w:rPr>
              <w:t xml:space="preserve"> </w:t>
            </w:r>
            <w:r w:rsidRPr="00C1568A">
              <w:rPr>
                <w:rFonts w:asciiTheme="minorHAnsi" w:hAnsiTheme="minorHAnsi" w:cs="Tahoma"/>
                <w:b/>
                <w:bCs/>
                <w:color w:val="auto"/>
              </w:rPr>
              <w:t>Number:</w:t>
            </w:r>
            <w:r>
              <w:rPr>
                <w:rFonts w:asciiTheme="minorHAnsi" w:hAnsiTheme="minorHAnsi" w:cs="Times New Roman"/>
                <w:b/>
                <w:bCs/>
                <w:color w:val="auto"/>
              </w:rPr>
              <w:t xml:space="preserve">  </w:t>
            </w:r>
          </w:p>
        </w:tc>
        <w:tc>
          <w:tcPr>
            <w:tcW w:w="7128" w:type="dxa"/>
          </w:tcPr>
          <w:p w14:paraId="586D009E" w14:textId="77777777"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40517B" w:rsidRPr="00C1568A" w14:paraId="586D00A2" w14:textId="77777777" w:rsidTr="00C1568A">
        <w:tc>
          <w:tcPr>
            <w:tcW w:w="3888" w:type="dxa"/>
          </w:tcPr>
          <w:p w14:paraId="586D00A0" w14:textId="3878213E" w:rsidR="0040517B"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w:t>
            </w:r>
            <w:r>
              <w:rPr>
                <w:rFonts w:asciiTheme="minorHAnsi" w:hAnsiTheme="minorHAnsi" w:cs="Times New Roman"/>
                <w:b/>
                <w:bCs/>
              </w:rPr>
              <w:t xml:space="preserve"> </w:t>
            </w:r>
            <w:r w:rsidRPr="00C1568A">
              <w:rPr>
                <w:rFonts w:asciiTheme="minorHAnsi" w:hAnsiTheme="minorHAnsi" w:cs="Times New Roman"/>
                <w:b/>
                <w:bCs/>
              </w:rPr>
              <w:t>Enforcement</w:t>
            </w:r>
            <w:r>
              <w:rPr>
                <w:rFonts w:asciiTheme="minorHAnsi" w:hAnsiTheme="minorHAnsi" w:cs="Times New Roman"/>
                <w:b/>
                <w:bCs/>
              </w:rPr>
              <w:t xml:space="preserve"> </w:t>
            </w:r>
            <w:r w:rsidRPr="00C1568A">
              <w:rPr>
                <w:rFonts w:asciiTheme="minorHAnsi" w:hAnsiTheme="minorHAnsi" w:cs="Times New Roman"/>
                <w:b/>
                <w:bCs/>
              </w:rPr>
              <w:t>Authority:</w:t>
            </w:r>
          </w:p>
        </w:tc>
        <w:tc>
          <w:tcPr>
            <w:tcW w:w="7128" w:type="dxa"/>
          </w:tcPr>
          <w:p w14:paraId="586D00A1" w14:textId="7BE6B92B" w:rsidR="0040517B" w:rsidRPr="00BF371A" w:rsidRDefault="0040517B" w:rsidP="001A6699">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or</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NERC</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performing</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audit</w:t>
            </w:r>
          </w:p>
        </w:tc>
      </w:tr>
      <w:tr w:rsidR="00C1568A" w:rsidRPr="00C1568A" w14:paraId="586D00A5" w14:textId="77777777" w:rsidTr="00C1568A">
        <w:tc>
          <w:tcPr>
            <w:tcW w:w="3888" w:type="dxa"/>
          </w:tcPr>
          <w:p w14:paraId="586D00A3" w14:textId="5284A1EB" w:rsidR="00C1568A"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Pr>
                <w:rFonts w:asciiTheme="minorHAnsi" w:hAnsiTheme="minorHAnsi" w:cs="Times New Roman"/>
                <w:b/>
                <w:bCs/>
              </w:rPr>
              <w:t xml:space="preserve"> </w:t>
            </w:r>
            <w:r w:rsidRPr="00C1568A">
              <w:rPr>
                <w:rFonts w:asciiTheme="minorHAnsi" w:hAnsiTheme="minorHAnsi" w:cs="Times New Roman"/>
                <w:b/>
                <w:bCs/>
              </w:rPr>
              <w:t>Assessment</w:t>
            </w:r>
            <w:r>
              <w:rPr>
                <w:rFonts w:asciiTheme="minorHAnsi" w:hAnsiTheme="minorHAnsi" w:cs="Times New Roman"/>
                <w:b/>
                <w:bCs/>
              </w:rPr>
              <w:t xml:space="preserve"> </w:t>
            </w:r>
            <w:r w:rsidRPr="00C1568A">
              <w:rPr>
                <w:rFonts w:asciiTheme="minorHAnsi" w:hAnsiTheme="minorHAnsi" w:cs="Times New Roman"/>
                <w:b/>
                <w:bCs/>
              </w:rPr>
              <w:t>Date</w:t>
            </w:r>
            <w:r>
              <w:rPr>
                <w:rFonts w:asciiTheme="minorHAnsi" w:hAnsiTheme="minorHAnsi" w:cs="Times New Roman"/>
                <w:b/>
                <w:bCs/>
              </w:rPr>
              <w:t>(s)</w:t>
            </w:r>
            <w:r w:rsidR="005B62DC">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86D00A4" w14:textId="22214460" w:rsidR="00C1568A" w:rsidRPr="00BF371A" w:rsidRDefault="00F019DB" w:rsidP="001A6699">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YYYY</w:t>
            </w:r>
            <w:r w:rsidR="00F92B3A" w:rsidRPr="00BF371A">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to</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YYYY</w:t>
            </w:r>
          </w:p>
        </w:tc>
      </w:tr>
      <w:tr w:rsidR="00C1568A" w:rsidRPr="00C1568A" w14:paraId="586D00A8" w14:textId="77777777" w:rsidTr="00C1568A">
        <w:tc>
          <w:tcPr>
            <w:tcW w:w="3888" w:type="dxa"/>
          </w:tcPr>
          <w:p w14:paraId="586D00A6" w14:textId="2DA66B21"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1A6699">
              <w:rPr>
                <w:rFonts w:asciiTheme="minorHAnsi" w:hAnsiTheme="minorHAnsi" w:cs="Times New Roman"/>
                <w:b/>
                <w:bCs/>
              </w:rPr>
              <w:t xml:space="preserve"> </w:t>
            </w:r>
            <w:r w:rsidRPr="00C1568A">
              <w:rPr>
                <w:rFonts w:asciiTheme="minorHAnsi" w:hAnsiTheme="minorHAnsi" w:cs="Times New Roman"/>
                <w:b/>
                <w:bCs/>
              </w:rPr>
              <w:t>Monitoring</w:t>
            </w:r>
            <w:r w:rsidR="001A6699">
              <w:rPr>
                <w:rFonts w:asciiTheme="minorHAnsi" w:hAnsiTheme="minorHAnsi" w:cs="Times New Roman"/>
                <w:b/>
                <w:bCs/>
              </w:rPr>
              <w:t xml:space="preserve"> </w:t>
            </w:r>
            <w:r w:rsidRPr="00C1568A">
              <w:rPr>
                <w:rFonts w:asciiTheme="minorHAnsi" w:hAnsiTheme="minorHAnsi" w:cs="Times New Roman"/>
                <w:b/>
                <w:bCs/>
              </w:rPr>
              <w:t>Method:</w:t>
            </w:r>
            <w:r w:rsidR="001A6699">
              <w:rPr>
                <w:rFonts w:asciiTheme="minorHAnsi" w:hAnsiTheme="minorHAnsi" w:cs="Times New Roman"/>
                <w:b/>
                <w:bCs/>
              </w:rPr>
              <w:t xml:space="preserve"> </w:t>
            </w:r>
          </w:p>
        </w:tc>
        <w:tc>
          <w:tcPr>
            <w:tcW w:w="7128" w:type="dxa"/>
          </w:tcPr>
          <w:p w14:paraId="586D00A7" w14:textId="7F3AA0E7" w:rsidR="00C1568A" w:rsidRPr="00BF371A" w:rsidRDefault="008B4D59" w:rsidP="001A6699">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w:t>
            </w:r>
            <w:r w:rsidR="001A6699">
              <w:rPr>
                <w:rFonts w:asciiTheme="minorHAnsi" w:hAnsiTheme="minorHAnsi" w:cs="Times New Roman"/>
                <w:bCs/>
                <w:color w:val="A6A6A6" w:themeColor="background1" w:themeShade="A6"/>
              </w:rPr>
              <w:t xml:space="preserve"> </w:t>
            </w:r>
            <w:r w:rsidR="00F019DB" w:rsidRPr="00BF371A">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Off-site</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Spot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Check]</w:t>
            </w:r>
          </w:p>
        </w:tc>
      </w:tr>
      <w:tr w:rsidR="00C1568A" w:rsidRPr="00C1568A" w14:paraId="586D00AB" w14:textId="77777777" w:rsidTr="00C1568A">
        <w:tc>
          <w:tcPr>
            <w:tcW w:w="3888" w:type="dxa"/>
          </w:tcPr>
          <w:p w14:paraId="586D00A9" w14:textId="20E0FF47" w:rsidR="00C1568A" w:rsidRPr="00C1568A" w:rsidRDefault="00C1568A" w:rsidP="001A6699">
            <w:pPr>
              <w:widowControl w:val="0"/>
              <w:tabs>
                <w:tab w:val="left" w:pos="0"/>
              </w:tabs>
              <w:rPr>
                <w:rFonts w:asciiTheme="minorHAnsi" w:hAnsiTheme="minorHAnsi"/>
                <w:b/>
                <w:bCs/>
              </w:rPr>
            </w:pPr>
            <w:r w:rsidRPr="00C1568A">
              <w:rPr>
                <w:rFonts w:asciiTheme="minorHAnsi" w:hAnsiTheme="minorHAnsi" w:cs="Tahoma"/>
                <w:b/>
                <w:bCs/>
              </w:rPr>
              <w:t>Names</w:t>
            </w:r>
            <w:r w:rsidR="001A6699">
              <w:rPr>
                <w:rFonts w:asciiTheme="minorHAnsi" w:hAnsiTheme="minorHAnsi" w:cs="Tahoma"/>
                <w:b/>
                <w:bCs/>
              </w:rPr>
              <w:t xml:space="preserve"> </w:t>
            </w:r>
            <w:r w:rsidRPr="00C1568A">
              <w:rPr>
                <w:rFonts w:asciiTheme="minorHAnsi" w:hAnsiTheme="minorHAnsi" w:cs="Tahoma"/>
                <w:b/>
                <w:bCs/>
              </w:rPr>
              <w:t>of</w:t>
            </w:r>
            <w:r w:rsidR="001A6699">
              <w:rPr>
                <w:rFonts w:asciiTheme="minorHAnsi" w:hAnsiTheme="minorHAnsi" w:cs="Tahoma"/>
                <w:b/>
                <w:bCs/>
              </w:rPr>
              <w:t xml:space="preserve"> </w:t>
            </w:r>
            <w:r w:rsidRPr="00C1568A">
              <w:rPr>
                <w:rFonts w:asciiTheme="minorHAnsi" w:hAnsiTheme="minorHAnsi" w:cs="Tahoma"/>
                <w:b/>
                <w:bCs/>
              </w:rPr>
              <w:t>Auditors:</w:t>
            </w:r>
            <w:r w:rsidRPr="00C1568A">
              <w:rPr>
                <w:rFonts w:asciiTheme="minorHAnsi" w:hAnsiTheme="minorHAnsi" w:cs="Tahoma"/>
                <w:b/>
                <w:bCs/>
              </w:rPr>
              <w:tab/>
            </w:r>
          </w:p>
        </w:tc>
        <w:tc>
          <w:tcPr>
            <w:tcW w:w="7128" w:type="dxa"/>
          </w:tcPr>
          <w:p w14:paraId="586D00AA" w14:textId="3C8D19E6" w:rsidR="00C1568A" w:rsidRPr="00BF371A" w:rsidRDefault="00F019D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by</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CEA</w:t>
            </w:r>
          </w:p>
        </w:tc>
      </w:tr>
    </w:tbl>
    <w:p w14:paraId="586D00AC" w14:textId="77777777" w:rsidR="0086378C" w:rsidRPr="00BB2784" w:rsidRDefault="0086378C" w:rsidP="006E126E">
      <w:pPr>
        <w:widowControl w:val="0"/>
        <w:rPr>
          <w:rFonts w:asciiTheme="minorHAnsi" w:hAnsiTheme="minorHAnsi" w:cs="Times New Roman"/>
          <w:color w:val="auto"/>
        </w:rPr>
      </w:pPr>
    </w:p>
    <w:p w14:paraId="586D00AD" w14:textId="52001B4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of</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Requirements</w:t>
      </w:r>
      <w:r w:rsidR="001A6699">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86D00BE" w14:textId="77777777" w:rsidTr="00FE4A7A">
        <w:tc>
          <w:tcPr>
            <w:tcW w:w="605" w:type="dxa"/>
            <w:shd w:val="clear" w:color="auto" w:fill="DCDCFF"/>
          </w:tcPr>
          <w:p w14:paraId="586D00AE"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6D00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86D00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86D00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86D00B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86D00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86D0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86D00B5" w14:textId="625EDD3F"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w:t>
            </w:r>
            <w:r w:rsidR="00B73424">
              <w:rPr>
                <w:rFonts w:asciiTheme="minorHAnsi" w:hAnsiTheme="minorHAnsi"/>
                <w:b/>
                <w:sz w:val="20"/>
                <w:szCs w:val="20"/>
              </w:rPr>
              <w:t>C</w:t>
            </w:r>
          </w:p>
        </w:tc>
        <w:tc>
          <w:tcPr>
            <w:tcW w:w="605" w:type="dxa"/>
            <w:shd w:val="clear" w:color="auto" w:fill="DCDCFF"/>
          </w:tcPr>
          <w:p w14:paraId="586D00B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86D00B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6D00B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86D00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86D00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86D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86D00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86D00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86D00CF" w14:textId="77777777" w:rsidTr="00FE4A7A">
        <w:tc>
          <w:tcPr>
            <w:tcW w:w="605" w:type="dxa"/>
            <w:shd w:val="clear" w:color="auto" w:fill="DCDCFF"/>
          </w:tcPr>
          <w:p w14:paraId="586D00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86D00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2" w14:textId="4831D26A"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6" w14:textId="6C5A9F6A" w:rsidR="003E1E03"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B" w14:textId="7008141E"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D" w14:textId="130E6B8B" w:rsidR="003E1E03"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E" w14:textId="77777777" w:rsidR="003E1E03" w:rsidRPr="00171071" w:rsidRDefault="003E1E03" w:rsidP="00171071">
            <w:pPr>
              <w:jc w:val="center"/>
              <w:rPr>
                <w:rFonts w:asciiTheme="minorHAnsi" w:hAnsiTheme="minorHAnsi"/>
                <w:sz w:val="20"/>
                <w:szCs w:val="20"/>
              </w:rPr>
            </w:pPr>
          </w:p>
        </w:tc>
      </w:tr>
      <w:tr w:rsidR="003E1E03" w:rsidRPr="00171071" w14:paraId="586D00E0" w14:textId="77777777" w:rsidTr="00FE4A7A">
        <w:tc>
          <w:tcPr>
            <w:tcW w:w="605" w:type="dxa"/>
            <w:shd w:val="clear" w:color="auto" w:fill="DCDCFF"/>
          </w:tcPr>
          <w:p w14:paraId="586D00D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86D00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3" w14:textId="3A62084C"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7" w14:textId="6BA28411" w:rsidR="003E1E03"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F" w14:textId="77777777" w:rsidR="003E1E03" w:rsidRPr="00171071" w:rsidRDefault="003E1E03" w:rsidP="00171071">
            <w:pPr>
              <w:jc w:val="center"/>
              <w:rPr>
                <w:rFonts w:asciiTheme="minorHAnsi" w:hAnsiTheme="minorHAnsi"/>
                <w:sz w:val="20"/>
                <w:szCs w:val="20"/>
              </w:rPr>
            </w:pPr>
          </w:p>
        </w:tc>
      </w:tr>
      <w:tr w:rsidR="003E1E03" w:rsidRPr="00171071" w14:paraId="586D00F1" w14:textId="77777777" w:rsidTr="00FE4A7A">
        <w:tc>
          <w:tcPr>
            <w:tcW w:w="605" w:type="dxa"/>
            <w:shd w:val="clear" w:color="auto" w:fill="DCDCFF"/>
          </w:tcPr>
          <w:p w14:paraId="586D00E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86D00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4" w14:textId="5DE512A4" w:rsidR="003E1E03" w:rsidRPr="00171071" w:rsidRDefault="003E1E03" w:rsidP="00085046">
            <w:pPr>
              <w:jc w:val="center"/>
              <w:rPr>
                <w:rFonts w:asciiTheme="minorHAnsi" w:hAnsiTheme="minorHAnsi"/>
                <w:sz w:val="20"/>
                <w:szCs w:val="20"/>
              </w:rPr>
            </w:pPr>
          </w:p>
        </w:tc>
        <w:tc>
          <w:tcPr>
            <w:tcW w:w="605" w:type="dxa"/>
            <w:shd w:val="clear" w:color="auto" w:fill="DCDCFF"/>
          </w:tcPr>
          <w:p w14:paraId="586D00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8" w14:textId="54B16301" w:rsidR="003E1E03"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D" w14:textId="74F3B549"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F0" w14:textId="77777777" w:rsidR="003E1E03" w:rsidRPr="00171071" w:rsidRDefault="003E1E03" w:rsidP="00171071">
            <w:pPr>
              <w:jc w:val="center"/>
              <w:rPr>
                <w:rFonts w:asciiTheme="minorHAnsi" w:hAnsiTheme="minorHAnsi"/>
                <w:sz w:val="20"/>
                <w:szCs w:val="20"/>
              </w:rPr>
            </w:pPr>
          </w:p>
        </w:tc>
      </w:tr>
      <w:tr w:rsidR="001E7650" w:rsidRPr="00171071" w14:paraId="586D0102" w14:textId="77777777" w:rsidTr="00FE4A7A">
        <w:tc>
          <w:tcPr>
            <w:tcW w:w="605" w:type="dxa"/>
            <w:shd w:val="clear" w:color="auto" w:fill="DCDCFF"/>
          </w:tcPr>
          <w:p w14:paraId="586D00F2" w14:textId="77777777" w:rsidR="001E7650" w:rsidRPr="00171071" w:rsidRDefault="001E7650"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586D00F3"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4"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5" w14:textId="3808FEE9" w:rsidR="001E7650" w:rsidRPr="00171071" w:rsidRDefault="001E7650" w:rsidP="00085046">
            <w:pPr>
              <w:jc w:val="center"/>
              <w:rPr>
                <w:rFonts w:asciiTheme="minorHAnsi" w:hAnsiTheme="minorHAnsi"/>
                <w:sz w:val="20"/>
                <w:szCs w:val="20"/>
              </w:rPr>
            </w:pPr>
          </w:p>
        </w:tc>
        <w:tc>
          <w:tcPr>
            <w:tcW w:w="605" w:type="dxa"/>
            <w:shd w:val="clear" w:color="auto" w:fill="DCDCFF"/>
          </w:tcPr>
          <w:p w14:paraId="586D00F6"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7"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8"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9" w14:textId="34300DAF" w:rsidR="001E7650"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FA"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B"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C"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D"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E" w14:textId="77777777" w:rsidR="001E7650" w:rsidRDefault="001E7650" w:rsidP="00171071">
            <w:pPr>
              <w:jc w:val="center"/>
              <w:rPr>
                <w:rFonts w:asciiTheme="minorHAnsi" w:hAnsiTheme="minorHAnsi"/>
                <w:sz w:val="20"/>
                <w:szCs w:val="20"/>
              </w:rPr>
            </w:pPr>
          </w:p>
        </w:tc>
        <w:tc>
          <w:tcPr>
            <w:tcW w:w="605" w:type="dxa"/>
            <w:shd w:val="clear" w:color="auto" w:fill="DCDCFF"/>
          </w:tcPr>
          <w:p w14:paraId="586D00FF"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0" w14:textId="5EB8C059" w:rsidR="001E7650"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101" w14:textId="77777777" w:rsidR="001E7650" w:rsidRPr="00171071" w:rsidRDefault="001E7650" w:rsidP="00171071">
            <w:pPr>
              <w:jc w:val="center"/>
              <w:rPr>
                <w:rFonts w:asciiTheme="minorHAnsi" w:hAnsiTheme="minorHAnsi"/>
                <w:sz w:val="20"/>
                <w:szCs w:val="20"/>
              </w:rPr>
            </w:pPr>
          </w:p>
        </w:tc>
      </w:tr>
      <w:tr w:rsidR="002C4068" w:rsidRPr="00171071" w14:paraId="3F92D9E5" w14:textId="77777777" w:rsidTr="00FE4A7A">
        <w:tc>
          <w:tcPr>
            <w:tcW w:w="605" w:type="dxa"/>
            <w:shd w:val="clear" w:color="auto" w:fill="DCDCFF"/>
          </w:tcPr>
          <w:p w14:paraId="73B332A1" w14:textId="1E324D5D" w:rsidR="002C4068" w:rsidRDefault="002C4068"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CAA355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CCFEF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B5EBBC0" w14:textId="36DF2BF4" w:rsidR="002C4068" w:rsidRPr="00171071" w:rsidRDefault="002C4068" w:rsidP="00085046">
            <w:pPr>
              <w:jc w:val="center"/>
              <w:rPr>
                <w:rFonts w:asciiTheme="minorHAnsi" w:hAnsiTheme="minorHAnsi"/>
                <w:sz w:val="20"/>
                <w:szCs w:val="20"/>
              </w:rPr>
            </w:pPr>
          </w:p>
        </w:tc>
        <w:tc>
          <w:tcPr>
            <w:tcW w:w="605" w:type="dxa"/>
            <w:shd w:val="clear" w:color="auto" w:fill="DCDCFF"/>
          </w:tcPr>
          <w:p w14:paraId="1C55830D" w14:textId="4C28089C" w:rsidR="002C4068" w:rsidRPr="00171071" w:rsidRDefault="002C4068" w:rsidP="00171071">
            <w:pPr>
              <w:jc w:val="center"/>
              <w:rPr>
                <w:rFonts w:asciiTheme="minorHAnsi" w:hAnsiTheme="minorHAnsi"/>
                <w:sz w:val="20"/>
                <w:szCs w:val="20"/>
              </w:rPr>
            </w:pPr>
          </w:p>
        </w:tc>
        <w:tc>
          <w:tcPr>
            <w:tcW w:w="605" w:type="dxa"/>
            <w:shd w:val="clear" w:color="auto" w:fill="DCDCFF"/>
          </w:tcPr>
          <w:p w14:paraId="17915C7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94494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9CBBD52" w14:textId="2CEF6EDA" w:rsidR="002C4068"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2AEA2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1659B3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2000D3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70772A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C59C87" w14:textId="77777777" w:rsidR="002C4068" w:rsidRDefault="002C4068" w:rsidP="00171071">
            <w:pPr>
              <w:jc w:val="center"/>
              <w:rPr>
                <w:rFonts w:asciiTheme="minorHAnsi" w:hAnsiTheme="minorHAnsi"/>
                <w:sz w:val="20"/>
                <w:szCs w:val="20"/>
              </w:rPr>
            </w:pPr>
          </w:p>
        </w:tc>
        <w:tc>
          <w:tcPr>
            <w:tcW w:w="605" w:type="dxa"/>
            <w:shd w:val="clear" w:color="auto" w:fill="DCDCFF"/>
          </w:tcPr>
          <w:p w14:paraId="6F129B3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7D890D3" w14:textId="70B7F7F6" w:rsidR="002C4068"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A38C965" w14:textId="77777777" w:rsidR="002C4068" w:rsidRPr="00171071" w:rsidRDefault="002C4068" w:rsidP="00171071">
            <w:pPr>
              <w:jc w:val="center"/>
              <w:rPr>
                <w:rFonts w:asciiTheme="minorHAnsi" w:hAnsiTheme="minorHAnsi"/>
                <w:sz w:val="20"/>
                <w:szCs w:val="20"/>
              </w:rPr>
            </w:pPr>
          </w:p>
        </w:tc>
      </w:tr>
      <w:tr w:rsidR="002C4068" w:rsidRPr="00171071" w14:paraId="12FBA628" w14:textId="77777777" w:rsidTr="00FE4A7A">
        <w:tc>
          <w:tcPr>
            <w:tcW w:w="605" w:type="dxa"/>
            <w:shd w:val="clear" w:color="auto" w:fill="DCDCFF"/>
          </w:tcPr>
          <w:p w14:paraId="5A72A756" w14:textId="2CF29EEE" w:rsidR="002C4068" w:rsidRDefault="002C406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7B8A7989"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A65812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31926F5" w14:textId="2AA5FCF8" w:rsidR="002C4068" w:rsidRPr="00171071" w:rsidRDefault="002C4068" w:rsidP="00085046">
            <w:pPr>
              <w:jc w:val="center"/>
              <w:rPr>
                <w:rFonts w:asciiTheme="minorHAnsi" w:hAnsiTheme="minorHAnsi"/>
                <w:sz w:val="20"/>
                <w:szCs w:val="20"/>
              </w:rPr>
            </w:pPr>
          </w:p>
        </w:tc>
        <w:tc>
          <w:tcPr>
            <w:tcW w:w="605" w:type="dxa"/>
            <w:shd w:val="clear" w:color="auto" w:fill="DCDCFF"/>
          </w:tcPr>
          <w:p w14:paraId="26F88B2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7FE29D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C98B197"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E1D16F" w14:textId="6187AC72" w:rsidR="002C4068"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2C788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718876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0FEC6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4EE52F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5F286A1" w14:textId="77777777" w:rsidR="002C4068" w:rsidRDefault="002C4068" w:rsidP="00171071">
            <w:pPr>
              <w:jc w:val="center"/>
              <w:rPr>
                <w:rFonts w:asciiTheme="minorHAnsi" w:hAnsiTheme="minorHAnsi"/>
                <w:sz w:val="20"/>
                <w:szCs w:val="20"/>
              </w:rPr>
            </w:pPr>
          </w:p>
        </w:tc>
        <w:tc>
          <w:tcPr>
            <w:tcW w:w="605" w:type="dxa"/>
            <w:shd w:val="clear" w:color="auto" w:fill="DCDCFF"/>
          </w:tcPr>
          <w:p w14:paraId="7423BCB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A0B4D17" w14:textId="5CB08C34" w:rsidR="002C4068"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991D09" w14:textId="77777777" w:rsidR="002C4068" w:rsidRPr="00171071" w:rsidRDefault="002C4068" w:rsidP="00171071">
            <w:pPr>
              <w:jc w:val="center"/>
              <w:rPr>
                <w:rFonts w:asciiTheme="minorHAnsi" w:hAnsiTheme="minorHAnsi"/>
                <w:sz w:val="20"/>
                <w:szCs w:val="20"/>
              </w:rPr>
            </w:pPr>
          </w:p>
        </w:tc>
      </w:tr>
      <w:tr w:rsidR="002C4068" w:rsidRPr="00171071" w14:paraId="107031BB" w14:textId="77777777" w:rsidTr="00FE4A7A">
        <w:tc>
          <w:tcPr>
            <w:tcW w:w="605" w:type="dxa"/>
            <w:shd w:val="clear" w:color="auto" w:fill="DCDCFF"/>
          </w:tcPr>
          <w:p w14:paraId="5CD3D628" w14:textId="78F32EF9" w:rsidR="002C4068" w:rsidRDefault="002C4068"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45CB93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DE4713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FD89EBB" w14:textId="3CE67AF4" w:rsidR="002C4068" w:rsidRPr="00171071" w:rsidRDefault="002C4068" w:rsidP="00085046">
            <w:pPr>
              <w:jc w:val="center"/>
              <w:rPr>
                <w:rFonts w:asciiTheme="minorHAnsi" w:hAnsiTheme="minorHAnsi"/>
                <w:sz w:val="20"/>
                <w:szCs w:val="20"/>
              </w:rPr>
            </w:pPr>
          </w:p>
        </w:tc>
        <w:tc>
          <w:tcPr>
            <w:tcW w:w="605" w:type="dxa"/>
            <w:shd w:val="clear" w:color="auto" w:fill="DCDCFF"/>
          </w:tcPr>
          <w:p w14:paraId="244E2B8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5E97BD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4941BD9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A13A17F" w14:textId="787C6813" w:rsidR="002C4068" w:rsidRPr="00171071" w:rsidRDefault="00B73424" w:rsidP="00B73424">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277C3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BD47C2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1AAE26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BBFF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43D8E9" w14:textId="77777777" w:rsidR="002C4068" w:rsidRDefault="002C4068" w:rsidP="00171071">
            <w:pPr>
              <w:jc w:val="center"/>
              <w:rPr>
                <w:rFonts w:asciiTheme="minorHAnsi" w:hAnsiTheme="minorHAnsi"/>
                <w:sz w:val="20"/>
                <w:szCs w:val="20"/>
              </w:rPr>
            </w:pPr>
          </w:p>
        </w:tc>
        <w:tc>
          <w:tcPr>
            <w:tcW w:w="605" w:type="dxa"/>
            <w:shd w:val="clear" w:color="auto" w:fill="DCDCFF"/>
          </w:tcPr>
          <w:p w14:paraId="4BE53F5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4BB6DCE" w14:textId="7BFFA032" w:rsidR="002C4068"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704E15" w14:textId="77777777" w:rsidR="002C4068" w:rsidRPr="00171071" w:rsidRDefault="002C4068" w:rsidP="00171071">
            <w:pPr>
              <w:jc w:val="center"/>
              <w:rPr>
                <w:rFonts w:asciiTheme="minorHAnsi" w:hAnsiTheme="minorHAnsi"/>
                <w:sz w:val="20"/>
                <w:szCs w:val="20"/>
              </w:rPr>
            </w:pPr>
          </w:p>
        </w:tc>
      </w:tr>
      <w:tr w:rsidR="002C4068" w:rsidRPr="00171071" w14:paraId="260BE260" w14:textId="77777777" w:rsidTr="00FE4A7A">
        <w:tc>
          <w:tcPr>
            <w:tcW w:w="605" w:type="dxa"/>
            <w:shd w:val="clear" w:color="auto" w:fill="DCDCFF"/>
          </w:tcPr>
          <w:p w14:paraId="552057AC" w14:textId="42A5FC02" w:rsidR="002C4068" w:rsidRDefault="002C4068"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54D0400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435C8A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E607728" w14:textId="7107B9B4" w:rsidR="002C4068" w:rsidRPr="00171071" w:rsidRDefault="002C4068" w:rsidP="00085046">
            <w:pPr>
              <w:jc w:val="center"/>
              <w:rPr>
                <w:rFonts w:asciiTheme="minorHAnsi" w:hAnsiTheme="minorHAnsi"/>
                <w:sz w:val="20"/>
                <w:szCs w:val="20"/>
              </w:rPr>
            </w:pPr>
          </w:p>
        </w:tc>
        <w:tc>
          <w:tcPr>
            <w:tcW w:w="605" w:type="dxa"/>
            <w:shd w:val="clear" w:color="auto" w:fill="DCDCFF"/>
          </w:tcPr>
          <w:p w14:paraId="45C7F8F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A822B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4484BF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4968D14" w14:textId="7AA9A851" w:rsidR="002C4068" w:rsidRPr="00171071"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AF365E"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2C5A8E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3ECE64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24C100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B0EF61E" w14:textId="77777777" w:rsidR="002C4068" w:rsidRDefault="002C4068" w:rsidP="00171071">
            <w:pPr>
              <w:jc w:val="center"/>
              <w:rPr>
                <w:rFonts w:asciiTheme="minorHAnsi" w:hAnsiTheme="minorHAnsi"/>
                <w:sz w:val="20"/>
                <w:szCs w:val="20"/>
              </w:rPr>
            </w:pPr>
          </w:p>
        </w:tc>
        <w:tc>
          <w:tcPr>
            <w:tcW w:w="605" w:type="dxa"/>
            <w:shd w:val="clear" w:color="auto" w:fill="DCDCFF"/>
          </w:tcPr>
          <w:p w14:paraId="4804AB20"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625CD61" w14:textId="18B1A14B" w:rsidR="002C4068"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44EB84" w14:textId="77777777" w:rsidR="002C4068" w:rsidRPr="00171071" w:rsidRDefault="002C4068" w:rsidP="00171071">
            <w:pPr>
              <w:jc w:val="center"/>
              <w:rPr>
                <w:rFonts w:asciiTheme="minorHAnsi" w:hAnsiTheme="minorHAnsi"/>
                <w:sz w:val="20"/>
                <w:szCs w:val="20"/>
              </w:rPr>
            </w:pPr>
          </w:p>
        </w:tc>
      </w:tr>
      <w:tr w:rsidR="00B73424" w:rsidRPr="00171071" w14:paraId="445ADB5B" w14:textId="77777777" w:rsidTr="00FE4A7A">
        <w:tc>
          <w:tcPr>
            <w:tcW w:w="605" w:type="dxa"/>
            <w:shd w:val="clear" w:color="auto" w:fill="DCDCFF"/>
          </w:tcPr>
          <w:p w14:paraId="5FFACD50" w14:textId="0EA89145" w:rsidR="00B73424" w:rsidRDefault="00B73424"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33A36F13"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FE8ECCB"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45D0E6C3" w14:textId="77777777" w:rsidR="00B73424" w:rsidRPr="00171071" w:rsidRDefault="00B73424" w:rsidP="00085046">
            <w:pPr>
              <w:jc w:val="center"/>
              <w:rPr>
                <w:rFonts w:asciiTheme="minorHAnsi" w:hAnsiTheme="minorHAnsi"/>
                <w:sz w:val="20"/>
                <w:szCs w:val="20"/>
              </w:rPr>
            </w:pPr>
          </w:p>
        </w:tc>
        <w:tc>
          <w:tcPr>
            <w:tcW w:w="605" w:type="dxa"/>
            <w:shd w:val="clear" w:color="auto" w:fill="DCDCFF"/>
          </w:tcPr>
          <w:p w14:paraId="7A319776"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5B8C74CA"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6694B04"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006FA5EF" w14:textId="2238B312" w:rsidR="00B73424"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3D6E41"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0DBBA8CE"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7347A912"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F2E0742"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43D94239" w14:textId="77777777" w:rsidR="00B73424" w:rsidRDefault="00B73424" w:rsidP="00171071">
            <w:pPr>
              <w:jc w:val="center"/>
              <w:rPr>
                <w:rFonts w:asciiTheme="minorHAnsi" w:hAnsiTheme="minorHAnsi"/>
                <w:sz w:val="20"/>
                <w:szCs w:val="20"/>
              </w:rPr>
            </w:pPr>
          </w:p>
        </w:tc>
        <w:tc>
          <w:tcPr>
            <w:tcW w:w="605" w:type="dxa"/>
            <w:shd w:val="clear" w:color="auto" w:fill="DCDCFF"/>
          </w:tcPr>
          <w:p w14:paraId="00CE56FC"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06EB9F99" w14:textId="718568EC" w:rsidR="00B73424"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8565DD8" w14:textId="77777777" w:rsidR="00B73424" w:rsidRPr="00171071" w:rsidRDefault="00B73424" w:rsidP="00171071">
            <w:pPr>
              <w:jc w:val="center"/>
              <w:rPr>
                <w:rFonts w:asciiTheme="minorHAnsi" w:hAnsiTheme="minorHAnsi"/>
                <w:sz w:val="20"/>
                <w:szCs w:val="20"/>
              </w:rPr>
            </w:pPr>
          </w:p>
        </w:tc>
      </w:tr>
      <w:tr w:rsidR="00B73424" w:rsidRPr="00171071" w14:paraId="0FD34EE2" w14:textId="77777777" w:rsidTr="00FE4A7A">
        <w:tc>
          <w:tcPr>
            <w:tcW w:w="605" w:type="dxa"/>
            <w:shd w:val="clear" w:color="auto" w:fill="DCDCFF"/>
          </w:tcPr>
          <w:p w14:paraId="3DC56C83" w14:textId="1018A9DC" w:rsidR="00B73424" w:rsidRDefault="00B73424"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59E0ACDD"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B547ADF"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2FA75A9" w14:textId="77777777" w:rsidR="00B73424" w:rsidRPr="00171071" w:rsidRDefault="00B73424" w:rsidP="00085046">
            <w:pPr>
              <w:jc w:val="center"/>
              <w:rPr>
                <w:rFonts w:asciiTheme="minorHAnsi" w:hAnsiTheme="minorHAnsi"/>
                <w:sz w:val="20"/>
                <w:szCs w:val="20"/>
              </w:rPr>
            </w:pPr>
          </w:p>
        </w:tc>
        <w:tc>
          <w:tcPr>
            <w:tcW w:w="605" w:type="dxa"/>
            <w:shd w:val="clear" w:color="auto" w:fill="DCDCFF"/>
          </w:tcPr>
          <w:p w14:paraId="2D809429"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8C0B27A"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538BB408"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1867C36" w14:textId="743A72EE" w:rsidR="00B73424"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57ED46"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B365F1C"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2FEB965B"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7BF3EB16"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578E9683" w14:textId="77777777" w:rsidR="00B73424" w:rsidRDefault="00B73424" w:rsidP="00171071">
            <w:pPr>
              <w:jc w:val="center"/>
              <w:rPr>
                <w:rFonts w:asciiTheme="minorHAnsi" w:hAnsiTheme="minorHAnsi"/>
                <w:sz w:val="20"/>
                <w:szCs w:val="20"/>
              </w:rPr>
            </w:pPr>
          </w:p>
        </w:tc>
        <w:tc>
          <w:tcPr>
            <w:tcW w:w="605" w:type="dxa"/>
            <w:shd w:val="clear" w:color="auto" w:fill="DCDCFF"/>
          </w:tcPr>
          <w:p w14:paraId="1431129C"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9A3972E" w14:textId="26172C28" w:rsidR="00B73424"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EB9581" w14:textId="77777777" w:rsidR="00B73424" w:rsidRPr="00171071" w:rsidRDefault="00B73424" w:rsidP="00171071">
            <w:pPr>
              <w:jc w:val="center"/>
              <w:rPr>
                <w:rFonts w:asciiTheme="minorHAnsi" w:hAnsiTheme="minorHAnsi"/>
                <w:sz w:val="20"/>
                <w:szCs w:val="20"/>
              </w:rPr>
            </w:pPr>
          </w:p>
        </w:tc>
      </w:tr>
      <w:tr w:rsidR="00B73424" w:rsidRPr="00171071" w14:paraId="5857D079" w14:textId="77777777" w:rsidTr="00FE4A7A">
        <w:tc>
          <w:tcPr>
            <w:tcW w:w="605" w:type="dxa"/>
            <w:shd w:val="clear" w:color="auto" w:fill="DCDCFF"/>
          </w:tcPr>
          <w:p w14:paraId="7419F7E8" w14:textId="4444E602" w:rsidR="00B73424" w:rsidRDefault="00B73424" w:rsidP="000B0E7C">
            <w:pPr>
              <w:rPr>
                <w:rFonts w:asciiTheme="minorHAnsi" w:hAnsiTheme="minorHAnsi"/>
                <w:b/>
                <w:sz w:val="20"/>
                <w:szCs w:val="20"/>
              </w:rPr>
            </w:pPr>
            <w:r>
              <w:rPr>
                <w:rFonts w:asciiTheme="minorHAnsi" w:hAnsiTheme="minorHAnsi"/>
                <w:b/>
                <w:sz w:val="20"/>
                <w:szCs w:val="20"/>
              </w:rPr>
              <w:lastRenderedPageBreak/>
              <w:t>R11</w:t>
            </w:r>
          </w:p>
        </w:tc>
        <w:tc>
          <w:tcPr>
            <w:tcW w:w="605" w:type="dxa"/>
            <w:shd w:val="clear" w:color="auto" w:fill="DCDCFF"/>
          </w:tcPr>
          <w:p w14:paraId="23487465"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2DA61CEF"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58B0D949" w14:textId="77777777" w:rsidR="00B73424" w:rsidRPr="00171071" w:rsidRDefault="00B73424" w:rsidP="00085046">
            <w:pPr>
              <w:jc w:val="center"/>
              <w:rPr>
                <w:rFonts w:asciiTheme="minorHAnsi" w:hAnsiTheme="minorHAnsi"/>
                <w:sz w:val="20"/>
                <w:szCs w:val="20"/>
              </w:rPr>
            </w:pPr>
          </w:p>
        </w:tc>
        <w:tc>
          <w:tcPr>
            <w:tcW w:w="605" w:type="dxa"/>
            <w:shd w:val="clear" w:color="auto" w:fill="DCDCFF"/>
          </w:tcPr>
          <w:p w14:paraId="138CA4E8"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59F1487"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2E33405"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314F6767" w14:textId="015819EA" w:rsidR="00B73424" w:rsidRDefault="00B73424"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3EAE1D"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55AA6441"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04D4E3AA"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762EA042"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75C70A52" w14:textId="77777777" w:rsidR="00B73424" w:rsidRDefault="00B73424" w:rsidP="00171071">
            <w:pPr>
              <w:jc w:val="center"/>
              <w:rPr>
                <w:rFonts w:asciiTheme="minorHAnsi" w:hAnsiTheme="minorHAnsi"/>
                <w:sz w:val="20"/>
                <w:szCs w:val="20"/>
              </w:rPr>
            </w:pPr>
          </w:p>
        </w:tc>
        <w:tc>
          <w:tcPr>
            <w:tcW w:w="605" w:type="dxa"/>
            <w:shd w:val="clear" w:color="auto" w:fill="DCDCFF"/>
          </w:tcPr>
          <w:p w14:paraId="6FE3DFDA" w14:textId="77777777" w:rsidR="00B73424" w:rsidRPr="00171071" w:rsidRDefault="00B73424" w:rsidP="00171071">
            <w:pPr>
              <w:jc w:val="center"/>
              <w:rPr>
                <w:rFonts w:asciiTheme="minorHAnsi" w:hAnsiTheme="minorHAnsi"/>
                <w:sz w:val="20"/>
                <w:szCs w:val="20"/>
              </w:rPr>
            </w:pPr>
          </w:p>
        </w:tc>
        <w:tc>
          <w:tcPr>
            <w:tcW w:w="605" w:type="dxa"/>
            <w:shd w:val="clear" w:color="auto" w:fill="DCDCFF"/>
          </w:tcPr>
          <w:p w14:paraId="140F95F9" w14:textId="6205CF46" w:rsidR="00B73424" w:rsidRPr="00171071" w:rsidRDefault="00C6480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F93AF6" w14:textId="77777777" w:rsidR="00B73424" w:rsidRPr="00171071" w:rsidRDefault="00B73424" w:rsidP="00171071">
            <w:pPr>
              <w:jc w:val="center"/>
              <w:rPr>
                <w:rFonts w:asciiTheme="minorHAnsi" w:hAnsiTheme="minorHAnsi"/>
                <w:sz w:val="20"/>
                <w:szCs w:val="20"/>
              </w:rPr>
            </w:pPr>
          </w:p>
        </w:tc>
      </w:tr>
    </w:tbl>
    <w:p w14:paraId="1FAF6F4F" w14:textId="77777777" w:rsidR="00BB2784" w:rsidRDefault="00BB2784">
      <w:pPr>
        <w:autoSpaceDE/>
        <w:autoSpaceDN/>
        <w:adjustRightInd/>
        <w:rPr>
          <w:rFonts w:asciiTheme="minorHAnsi" w:hAnsiTheme="minorHAnsi"/>
          <w:b/>
          <w:color w:val="auto"/>
          <w:u w:val="single"/>
        </w:rPr>
      </w:pPr>
    </w:p>
    <w:p w14:paraId="586D0104" w14:textId="35B5EF70"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86D0107" w14:textId="77777777" w:rsidTr="00FE4A7A">
        <w:tc>
          <w:tcPr>
            <w:tcW w:w="4158" w:type="dxa"/>
            <w:tcBorders>
              <w:bottom w:val="single" w:sz="4" w:space="0" w:color="auto"/>
            </w:tcBorders>
            <w:shd w:val="clear" w:color="auto" w:fill="DCDCFF"/>
          </w:tcPr>
          <w:p w14:paraId="586D0105" w14:textId="3833D90D"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blue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Borders>
              <w:bottom w:val="single" w:sz="4" w:space="0" w:color="auto"/>
            </w:tcBorders>
            <w:shd w:val="clear" w:color="auto" w:fill="DCDCFF"/>
          </w:tcPr>
          <w:p w14:paraId="586D0106" w14:textId="5A595131"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w:t>
            </w:r>
            <w:r w:rsidR="001A6699">
              <w:rPr>
                <w:rFonts w:asciiTheme="minorHAnsi" w:hAnsiTheme="minorHAnsi"/>
                <w:color w:val="auto"/>
              </w:rPr>
              <w:t xml:space="preserve"> </w:t>
            </w: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t>
            </w:r>
            <w:r w:rsidR="001A6699">
              <w:rPr>
                <w:rFonts w:asciiTheme="minorHAnsi" w:hAnsiTheme="minorHAnsi"/>
                <w:color w:val="auto"/>
              </w:rPr>
              <w:t xml:space="preserve"> </w:t>
            </w:r>
            <w:r w:rsidRPr="00DB2F71">
              <w:rPr>
                <w:rFonts w:asciiTheme="minorHAnsi" w:hAnsiTheme="minorHAnsi"/>
                <w:color w:val="auto"/>
              </w:rPr>
              <w:t>do</w:t>
            </w:r>
            <w:r w:rsidR="001A6699">
              <w:rPr>
                <w:rFonts w:asciiTheme="minorHAnsi" w:hAnsiTheme="minorHAnsi"/>
                <w:color w:val="auto"/>
              </w:rPr>
              <w:t xml:space="preserve"> </w:t>
            </w:r>
            <w:r w:rsidRPr="00DB2F71">
              <w:rPr>
                <w:rFonts w:asciiTheme="minorHAnsi" w:hAnsiTheme="minorHAnsi"/>
                <w:color w:val="auto"/>
              </w:rPr>
              <w:t>not</w:t>
            </w:r>
            <w:r w:rsidR="001A6699">
              <w:rPr>
                <w:rFonts w:asciiTheme="minorHAnsi" w:hAnsiTheme="minorHAnsi"/>
                <w:color w:val="auto"/>
              </w:rPr>
              <w:t xml:space="preserve"> </w:t>
            </w:r>
            <w:r w:rsidRPr="00DB2F71">
              <w:rPr>
                <w:rFonts w:asciiTheme="minorHAnsi" w:hAnsiTheme="minorHAnsi"/>
                <w:color w:val="auto"/>
              </w:rPr>
              <w:t>edit</w:t>
            </w:r>
          </w:p>
        </w:tc>
      </w:tr>
      <w:tr w:rsidR="00DB2F71" w14:paraId="586D010A" w14:textId="77777777" w:rsidTr="00DB2F71">
        <w:tc>
          <w:tcPr>
            <w:tcW w:w="4158" w:type="dxa"/>
            <w:shd w:val="clear" w:color="auto" w:fill="CDFFCD"/>
          </w:tcPr>
          <w:p w14:paraId="586D0108" w14:textId="393E9F3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000D4FD8" w:rsidRPr="00DB2F71">
              <w:rPr>
                <w:rFonts w:asciiTheme="minorHAnsi" w:hAnsiTheme="minorHAnsi"/>
                <w:color w:val="auto"/>
              </w:rPr>
              <w:t>green</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shd w:val="clear" w:color="auto" w:fill="CDFFCD"/>
          </w:tcPr>
          <w:p w14:paraId="586D0109" w14:textId="265E59A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w:t>
            </w:r>
            <w:r w:rsidR="001A6699">
              <w:rPr>
                <w:rFonts w:asciiTheme="minorHAnsi" w:hAnsiTheme="minorHAnsi"/>
                <w:color w:val="auto"/>
              </w:rPr>
              <w:t xml:space="preserve"> </w:t>
            </w:r>
            <w:r w:rsidRPr="00DB2F71">
              <w:rPr>
                <w:rFonts w:asciiTheme="minorHAnsi" w:hAnsiTheme="minorHAnsi"/>
                <w:color w:val="auto"/>
              </w:rPr>
              <w:t>information</w:t>
            </w:r>
          </w:p>
        </w:tc>
      </w:tr>
      <w:tr w:rsidR="00DB2F71" w14:paraId="586D010D" w14:textId="77777777" w:rsidTr="00DB2F71">
        <w:tc>
          <w:tcPr>
            <w:tcW w:w="4158" w:type="dxa"/>
          </w:tcPr>
          <w:p w14:paraId="586D010B" w14:textId="400803A9"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white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Pr>
          <w:p w14:paraId="586D010C" w14:textId="114E7606"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w:t>
            </w:r>
            <w:r w:rsidR="001A6699">
              <w:rPr>
                <w:rFonts w:asciiTheme="minorHAnsi" w:hAnsiTheme="minorHAnsi"/>
                <w:color w:val="auto"/>
              </w:rPr>
              <w:t xml:space="preserve"> </w:t>
            </w:r>
            <w:r w:rsidRPr="00DB2F71">
              <w:rPr>
                <w:rFonts w:asciiTheme="minorHAnsi" w:hAnsiTheme="minorHAnsi"/>
                <w:color w:val="auto"/>
              </w:rPr>
              <w:t>information</w:t>
            </w:r>
          </w:p>
        </w:tc>
      </w:tr>
    </w:tbl>
    <w:p w14:paraId="7F0B8F8C" w14:textId="77777777" w:rsidR="003E028A" w:rsidRPr="003E028A" w:rsidRDefault="003E028A" w:rsidP="007D62B4">
      <w:pPr>
        <w:pStyle w:val="SectHead"/>
        <w:rPr>
          <w:b w:val="0"/>
          <w:bCs/>
          <w:u w:val="none"/>
        </w:rPr>
      </w:pPr>
    </w:p>
    <w:p w14:paraId="586D010E" w14:textId="54D15DE2" w:rsidR="007D62B4" w:rsidRDefault="003E1E03" w:rsidP="007D62B4">
      <w:pPr>
        <w:pStyle w:val="SectHead"/>
      </w:pPr>
      <w:r>
        <w:t>Findings</w:t>
      </w:r>
    </w:p>
    <w:p w14:paraId="586D010F" w14:textId="040FAF78"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(This</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section</w:t>
      </w:r>
      <w:r w:rsidR="001A6699">
        <w:rPr>
          <w:rFonts w:asciiTheme="minorHAnsi" w:hAnsiTheme="minorHAnsi" w:cs="Times New Roman"/>
          <w:b/>
          <w:bCs/>
          <w:color w:val="FF0000"/>
        </w:rPr>
        <w:t xml:space="preserve"> </w:t>
      </w:r>
      <w:r w:rsidR="008B08A7">
        <w:rPr>
          <w:rFonts w:asciiTheme="minorHAnsi" w:hAnsiTheme="minorHAnsi" w:cs="Times New Roman"/>
          <w:b/>
          <w:bCs/>
          <w:color w:val="FF0000"/>
        </w:rPr>
        <w:t>to</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completed</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by</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the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Compliance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Enforcement</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6D0114" w14:textId="77777777" w:rsidTr="00AC4083">
        <w:tc>
          <w:tcPr>
            <w:tcW w:w="735" w:type="dxa"/>
            <w:tcBorders>
              <w:bottom w:val="single" w:sz="4" w:space="0" w:color="auto"/>
            </w:tcBorders>
            <w:shd w:val="clear" w:color="auto" w:fill="DCDCFF"/>
          </w:tcPr>
          <w:p w14:paraId="586D0110"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6D0111"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86D0112" w14:textId="42134343"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Summary</w:t>
            </w:r>
            <w:r w:rsidR="001A6699">
              <w:rPr>
                <w:rFonts w:asciiTheme="minorHAnsi" w:hAnsiTheme="minorHAnsi" w:cs="Times New Roman"/>
                <w:b/>
                <w:bCs/>
                <w:color w:val="auto"/>
              </w:rPr>
              <w:t xml:space="preserve"> </w:t>
            </w:r>
            <w:r>
              <w:rPr>
                <w:rFonts w:asciiTheme="minorHAnsi" w:hAnsiTheme="minorHAnsi" w:cs="Times New Roman"/>
                <w:b/>
                <w:bCs/>
                <w:color w:val="auto"/>
              </w:rPr>
              <w:t>and</w:t>
            </w:r>
            <w:r w:rsidR="001A6699">
              <w:rPr>
                <w:rFonts w:asciiTheme="minorHAnsi" w:hAnsiTheme="minorHAnsi" w:cs="Times New Roman"/>
                <w:b/>
                <w:bCs/>
                <w:color w:val="auto"/>
              </w:rPr>
              <w:t xml:space="preserve"> </w:t>
            </w:r>
            <w:r>
              <w:rPr>
                <w:rFonts w:asciiTheme="minorHAnsi" w:hAnsiTheme="minorHAnsi" w:cs="Times New Roman"/>
                <w:b/>
                <w:bCs/>
                <w:color w:val="auto"/>
              </w:rPr>
              <w:t>Documentation</w:t>
            </w:r>
          </w:p>
        </w:tc>
        <w:tc>
          <w:tcPr>
            <w:tcW w:w="2494" w:type="dxa"/>
            <w:shd w:val="clear" w:color="auto" w:fill="DCDCFF"/>
          </w:tcPr>
          <w:p w14:paraId="586D0113" w14:textId="6C6C010E"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Functions</w:t>
            </w:r>
            <w:r w:rsidR="001A6699">
              <w:rPr>
                <w:rFonts w:asciiTheme="minorHAnsi" w:hAnsiTheme="minorHAnsi" w:cs="Times New Roman"/>
                <w:b/>
                <w:bCs/>
                <w:color w:val="auto"/>
              </w:rPr>
              <w:t xml:space="preserve"> </w:t>
            </w:r>
            <w:r>
              <w:rPr>
                <w:rFonts w:asciiTheme="minorHAnsi" w:hAnsiTheme="minorHAnsi" w:cs="Times New Roman"/>
                <w:b/>
                <w:bCs/>
                <w:color w:val="auto"/>
              </w:rPr>
              <w:t>Monitored</w:t>
            </w:r>
          </w:p>
        </w:tc>
      </w:tr>
      <w:tr w:rsidR="003E1E03" w:rsidRPr="00705BB3" w14:paraId="586D0119" w14:textId="77777777" w:rsidTr="00AC4083">
        <w:tc>
          <w:tcPr>
            <w:tcW w:w="735" w:type="dxa"/>
            <w:tcBorders>
              <w:bottom w:val="single" w:sz="4" w:space="0" w:color="auto"/>
            </w:tcBorders>
            <w:shd w:val="clear" w:color="auto" w:fill="DCDCFF"/>
            <w:vAlign w:val="center"/>
          </w:tcPr>
          <w:p w14:paraId="586D011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586D0116"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7"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8" w14:textId="77777777" w:rsidR="003E1E03" w:rsidRPr="00705BB3" w:rsidRDefault="003E1E03" w:rsidP="001A6699">
            <w:pPr>
              <w:widowControl w:val="0"/>
              <w:rPr>
                <w:rFonts w:asciiTheme="minorHAnsi" w:hAnsiTheme="minorHAnsi" w:cs="Times New Roman"/>
                <w:bCs/>
                <w:color w:val="auto"/>
                <w:sz w:val="22"/>
                <w:szCs w:val="22"/>
              </w:rPr>
            </w:pPr>
          </w:p>
        </w:tc>
      </w:tr>
      <w:tr w:rsidR="003E1E03" w:rsidRPr="00705BB3" w14:paraId="586D011E" w14:textId="77777777" w:rsidTr="00AC4083">
        <w:tc>
          <w:tcPr>
            <w:tcW w:w="735" w:type="dxa"/>
            <w:tcBorders>
              <w:bottom w:val="single" w:sz="4" w:space="0" w:color="auto"/>
            </w:tcBorders>
            <w:shd w:val="clear" w:color="auto" w:fill="DCDCFF"/>
            <w:vAlign w:val="center"/>
          </w:tcPr>
          <w:p w14:paraId="586D01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86D011B"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C"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D" w14:textId="77777777" w:rsidR="003E1E03" w:rsidRPr="00705BB3" w:rsidRDefault="003E1E03" w:rsidP="001A6699">
            <w:pPr>
              <w:widowControl w:val="0"/>
              <w:rPr>
                <w:rFonts w:asciiTheme="minorHAnsi" w:hAnsiTheme="minorHAnsi" w:cs="Times New Roman"/>
                <w:bCs/>
                <w:color w:val="auto"/>
                <w:sz w:val="22"/>
                <w:szCs w:val="22"/>
              </w:rPr>
            </w:pPr>
          </w:p>
        </w:tc>
      </w:tr>
      <w:tr w:rsidR="001E7650" w:rsidRPr="00705BB3" w14:paraId="586D0123" w14:textId="77777777" w:rsidTr="00AC4083">
        <w:tc>
          <w:tcPr>
            <w:tcW w:w="735" w:type="dxa"/>
            <w:tcBorders>
              <w:bottom w:val="single" w:sz="4" w:space="0" w:color="auto"/>
            </w:tcBorders>
            <w:shd w:val="clear" w:color="auto" w:fill="DCDCFF"/>
            <w:vAlign w:val="center"/>
          </w:tcPr>
          <w:p w14:paraId="586D011F" w14:textId="77777777" w:rsidR="001E7650" w:rsidRPr="00705BB3" w:rsidRDefault="001E7650"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586D0120" w14:textId="77777777" w:rsidR="001E7650" w:rsidRPr="00705BB3" w:rsidRDefault="001E7650" w:rsidP="001A6699">
            <w:pPr>
              <w:widowControl w:val="0"/>
              <w:rPr>
                <w:rFonts w:asciiTheme="minorHAnsi" w:hAnsiTheme="minorHAnsi" w:cs="Times New Roman"/>
                <w:bCs/>
                <w:color w:val="auto"/>
                <w:sz w:val="22"/>
                <w:szCs w:val="22"/>
              </w:rPr>
            </w:pPr>
          </w:p>
        </w:tc>
        <w:tc>
          <w:tcPr>
            <w:tcW w:w="6139" w:type="dxa"/>
          </w:tcPr>
          <w:p w14:paraId="586D0121" w14:textId="77777777" w:rsidR="001E7650" w:rsidRPr="00705BB3" w:rsidRDefault="001E7650" w:rsidP="001A6699">
            <w:pPr>
              <w:widowControl w:val="0"/>
              <w:rPr>
                <w:rFonts w:asciiTheme="minorHAnsi" w:hAnsiTheme="minorHAnsi" w:cs="Times New Roman"/>
                <w:bCs/>
                <w:color w:val="auto"/>
                <w:sz w:val="22"/>
                <w:szCs w:val="22"/>
              </w:rPr>
            </w:pPr>
          </w:p>
        </w:tc>
        <w:tc>
          <w:tcPr>
            <w:tcW w:w="2494" w:type="dxa"/>
          </w:tcPr>
          <w:p w14:paraId="586D0122" w14:textId="77777777" w:rsidR="001E7650" w:rsidRPr="00705BB3" w:rsidRDefault="001E7650" w:rsidP="001A6699">
            <w:pPr>
              <w:widowControl w:val="0"/>
              <w:rPr>
                <w:rFonts w:asciiTheme="minorHAnsi" w:hAnsiTheme="minorHAnsi" w:cs="Times New Roman"/>
                <w:bCs/>
                <w:color w:val="auto"/>
                <w:sz w:val="22"/>
                <w:szCs w:val="22"/>
              </w:rPr>
            </w:pPr>
          </w:p>
        </w:tc>
      </w:tr>
      <w:tr w:rsidR="003E1E03" w:rsidRPr="00705BB3" w14:paraId="586D0128" w14:textId="77777777" w:rsidTr="002C4068">
        <w:tc>
          <w:tcPr>
            <w:tcW w:w="735" w:type="dxa"/>
            <w:shd w:val="clear" w:color="auto" w:fill="DCDCFF"/>
            <w:vAlign w:val="center"/>
          </w:tcPr>
          <w:p w14:paraId="586D012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sidR="001E7650">
              <w:rPr>
                <w:rFonts w:asciiTheme="minorHAnsi" w:hAnsiTheme="minorHAnsi" w:cs="Times New Roman"/>
                <w:b/>
                <w:bCs/>
                <w:color w:val="auto"/>
                <w:sz w:val="22"/>
                <w:szCs w:val="22"/>
              </w:rPr>
              <w:t>4</w:t>
            </w:r>
          </w:p>
        </w:tc>
        <w:tc>
          <w:tcPr>
            <w:tcW w:w="1422" w:type="dxa"/>
          </w:tcPr>
          <w:p w14:paraId="586D0125"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26"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27" w14:textId="77777777" w:rsidR="003E1E03" w:rsidRPr="00705BB3" w:rsidRDefault="003E1E03" w:rsidP="001A6699">
            <w:pPr>
              <w:widowControl w:val="0"/>
              <w:rPr>
                <w:rFonts w:asciiTheme="minorHAnsi" w:hAnsiTheme="minorHAnsi" w:cs="Times New Roman"/>
                <w:bCs/>
                <w:color w:val="auto"/>
                <w:sz w:val="22"/>
                <w:szCs w:val="22"/>
              </w:rPr>
            </w:pPr>
          </w:p>
        </w:tc>
      </w:tr>
      <w:tr w:rsidR="002C4068" w:rsidRPr="00705BB3" w14:paraId="0599B642" w14:textId="77777777" w:rsidTr="002C4068">
        <w:tc>
          <w:tcPr>
            <w:tcW w:w="735" w:type="dxa"/>
            <w:shd w:val="clear" w:color="auto" w:fill="DCDCFF"/>
            <w:vAlign w:val="center"/>
          </w:tcPr>
          <w:p w14:paraId="611C0BE4" w14:textId="5842C95A"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0C01274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34BEB5D"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32912734"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1CBEA704" w14:textId="77777777" w:rsidTr="002C4068">
        <w:tc>
          <w:tcPr>
            <w:tcW w:w="735" w:type="dxa"/>
            <w:shd w:val="clear" w:color="auto" w:fill="DCDCFF"/>
            <w:vAlign w:val="center"/>
          </w:tcPr>
          <w:p w14:paraId="026A907F" w14:textId="6E11EB07"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4D3617D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F3CE2A1"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4DCF1753"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7CF8B70" w14:textId="77777777" w:rsidTr="002C4068">
        <w:tc>
          <w:tcPr>
            <w:tcW w:w="735" w:type="dxa"/>
            <w:shd w:val="clear" w:color="auto" w:fill="DCDCFF"/>
            <w:vAlign w:val="center"/>
          </w:tcPr>
          <w:p w14:paraId="2586F227" w14:textId="7BA5C94B"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45048BAC"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5A6F2697"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75285847"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BAEA673" w14:textId="77777777" w:rsidTr="00334597">
        <w:tc>
          <w:tcPr>
            <w:tcW w:w="735" w:type="dxa"/>
            <w:shd w:val="clear" w:color="auto" w:fill="DCDCFF"/>
            <w:vAlign w:val="center"/>
          </w:tcPr>
          <w:p w14:paraId="73E106B2" w14:textId="7B877E98"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ACAC717"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70446A89"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0BB7F7EB" w14:textId="77777777" w:rsidR="002C4068" w:rsidRPr="00705BB3" w:rsidRDefault="002C4068" w:rsidP="001A6699">
            <w:pPr>
              <w:widowControl w:val="0"/>
              <w:rPr>
                <w:rFonts w:asciiTheme="minorHAnsi" w:hAnsiTheme="minorHAnsi" w:cs="Times New Roman"/>
                <w:bCs/>
                <w:color w:val="auto"/>
                <w:sz w:val="22"/>
                <w:szCs w:val="22"/>
              </w:rPr>
            </w:pPr>
          </w:p>
        </w:tc>
      </w:tr>
      <w:tr w:rsidR="00334597" w:rsidRPr="00705BB3" w14:paraId="1AEA1DAB" w14:textId="77777777" w:rsidTr="00334597">
        <w:tc>
          <w:tcPr>
            <w:tcW w:w="735" w:type="dxa"/>
            <w:shd w:val="clear" w:color="auto" w:fill="DCDCFF"/>
            <w:vAlign w:val="center"/>
          </w:tcPr>
          <w:p w14:paraId="7AD47FE4" w14:textId="6B98AF4D" w:rsidR="00334597" w:rsidRDefault="0033459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453B56F2" w14:textId="77777777" w:rsidR="00334597" w:rsidRPr="00705BB3" w:rsidRDefault="00334597" w:rsidP="001A6699">
            <w:pPr>
              <w:widowControl w:val="0"/>
              <w:rPr>
                <w:rFonts w:asciiTheme="minorHAnsi" w:hAnsiTheme="minorHAnsi" w:cs="Times New Roman"/>
                <w:bCs/>
                <w:color w:val="auto"/>
                <w:sz w:val="22"/>
                <w:szCs w:val="22"/>
              </w:rPr>
            </w:pPr>
          </w:p>
        </w:tc>
        <w:tc>
          <w:tcPr>
            <w:tcW w:w="6139" w:type="dxa"/>
          </w:tcPr>
          <w:p w14:paraId="10836B57" w14:textId="77777777" w:rsidR="00334597" w:rsidRPr="00705BB3" w:rsidRDefault="00334597" w:rsidP="001A6699">
            <w:pPr>
              <w:widowControl w:val="0"/>
              <w:rPr>
                <w:rFonts w:asciiTheme="minorHAnsi" w:hAnsiTheme="minorHAnsi" w:cs="Times New Roman"/>
                <w:bCs/>
                <w:color w:val="auto"/>
                <w:sz w:val="22"/>
                <w:szCs w:val="22"/>
              </w:rPr>
            </w:pPr>
          </w:p>
        </w:tc>
        <w:tc>
          <w:tcPr>
            <w:tcW w:w="2494" w:type="dxa"/>
          </w:tcPr>
          <w:p w14:paraId="1CB9B1E3" w14:textId="77777777" w:rsidR="00334597" w:rsidRPr="00705BB3" w:rsidRDefault="00334597" w:rsidP="001A6699">
            <w:pPr>
              <w:widowControl w:val="0"/>
              <w:rPr>
                <w:rFonts w:asciiTheme="minorHAnsi" w:hAnsiTheme="minorHAnsi" w:cs="Times New Roman"/>
                <w:bCs/>
                <w:color w:val="auto"/>
                <w:sz w:val="22"/>
                <w:szCs w:val="22"/>
              </w:rPr>
            </w:pPr>
          </w:p>
        </w:tc>
      </w:tr>
      <w:tr w:rsidR="00334597" w:rsidRPr="00705BB3" w14:paraId="12C26B3D" w14:textId="77777777" w:rsidTr="00334597">
        <w:tc>
          <w:tcPr>
            <w:tcW w:w="735" w:type="dxa"/>
            <w:shd w:val="clear" w:color="auto" w:fill="DCDCFF"/>
            <w:vAlign w:val="center"/>
          </w:tcPr>
          <w:p w14:paraId="0443C33F" w14:textId="66635F92" w:rsidR="00334597" w:rsidRDefault="0033459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36A606C1" w14:textId="77777777" w:rsidR="00334597" w:rsidRPr="00705BB3" w:rsidRDefault="00334597" w:rsidP="001A6699">
            <w:pPr>
              <w:widowControl w:val="0"/>
              <w:rPr>
                <w:rFonts w:asciiTheme="minorHAnsi" w:hAnsiTheme="minorHAnsi" w:cs="Times New Roman"/>
                <w:bCs/>
                <w:color w:val="auto"/>
                <w:sz w:val="22"/>
                <w:szCs w:val="22"/>
              </w:rPr>
            </w:pPr>
          </w:p>
        </w:tc>
        <w:tc>
          <w:tcPr>
            <w:tcW w:w="6139" w:type="dxa"/>
          </w:tcPr>
          <w:p w14:paraId="1A5DDCCD" w14:textId="77777777" w:rsidR="00334597" w:rsidRPr="00705BB3" w:rsidRDefault="00334597" w:rsidP="001A6699">
            <w:pPr>
              <w:widowControl w:val="0"/>
              <w:rPr>
                <w:rFonts w:asciiTheme="minorHAnsi" w:hAnsiTheme="minorHAnsi" w:cs="Times New Roman"/>
                <w:bCs/>
                <w:color w:val="auto"/>
                <w:sz w:val="22"/>
                <w:szCs w:val="22"/>
              </w:rPr>
            </w:pPr>
          </w:p>
        </w:tc>
        <w:tc>
          <w:tcPr>
            <w:tcW w:w="2494" w:type="dxa"/>
          </w:tcPr>
          <w:p w14:paraId="1DEC7147" w14:textId="77777777" w:rsidR="00334597" w:rsidRPr="00705BB3" w:rsidRDefault="00334597" w:rsidP="001A6699">
            <w:pPr>
              <w:widowControl w:val="0"/>
              <w:rPr>
                <w:rFonts w:asciiTheme="minorHAnsi" w:hAnsiTheme="minorHAnsi" w:cs="Times New Roman"/>
                <w:bCs/>
                <w:color w:val="auto"/>
                <w:sz w:val="22"/>
                <w:szCs w:val="22"/>
              </w:rPr>
            </w:pPr>
          </w:p>
        </w:tc>
      </w:tr>
      <w:tr w:rsidR="00334597" w:rsidRPr="00705BB3" w14:paraId="05AF5E5E" w14:textId="77777777" w:rsidTr="00AC4083">
        <w:tc>
          <w:tcPr>
            <w:tcW w:w="735" w:type="dxa"/>
            <w:tcBorders>
              <w:bottom w:val="single" w:sz="4" w:space="0" w:color="auto"/>
            </w:tcBorders>
            <w:shd w:val="clear" w:color="auto" w:fill="DCDCFF"/>
            <w:vAlign w:val="center"/>
          </w:tcPr>
          <w:p w14:paraId="7601C32E" w14:textId="11F30A02" w:rsidR="00334597" w:rsidRDefault="0033459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3CA9B159" w14:textId="77777777" w:rsidR="00334597" w:rsidRPr="00705BB3" w:rsidRDefault="00334597" w:rsidP="001A6699">
            <w:pPr>
              <w:widowControl w:val="0"/>
              <w:rPr>
                <w:rFonts w:asciiTheme="minorHAnsi" w:hAnsiTheme="minorHAnsi" w:cs="Times New Roman"/>
                <w:bCs/>
                <w:color w:val="auto"/>
                <w:sz w:val="22"/>
                <w:szCs w:val="22"/>
              </w:rPr>
            </w:pPr>
          </w:p>
        </w:tc>
        <w:tc>
          <w:tcPr>
            <w:tcW w:w="6139" w:type="dxa"/>
          </w:tcPr>
          <w:p w14:paraId="55058410" w14:textId="77777777" w:rsidR="00334597" w:rsidRPr="00705BB3" w:rsidRDefault="00334597" w:rsidP="001A6699">
            <w:pPr>
              <w:widowControl w:val="0"/>
              <w:rPr>
                <w:rFonts w:asciiTheme="minorHAnsi" w:hAnsiTheme="minorHAnsi" w:cs="Times New Roman"/>
                <w:bCs/>
                <w:color w:val="auto"/>
                <w:sz w:val="22"/>
                <w:szCs w:val="22"/>
              </w:rPr>
            </w:pPr>
          </w:p>
        </w:tc>
        <w:tc>
          <w:tcPr>
            <w:tcW w:w="2494" w:type="dxa"/>
          </w:tcPr>
          <w:p w14:paraId="4FA846C2" w14:textId="77777777" w:rsidR="00334597" w:rsidRPr="00705BB3" w:rsidRDefault="00334597" w:rsidP="001A6699">
            <w:pPr>
              <w:widowControl w:val="0"/>
              <w:rPr>
                <w:rFonts w:asciiTheme="minorHAnsi" w:hAnsiTheme="minorHAnsi" w:cs="Times New Roman"/>
                <w:bCs/>
                <w:color w:val="auto"/>
                <w:sz w:val="22"/>
                <w:szCs w:val="22"/>
              </w:rPr>
            </w:pPr>
          </w:p>
        </w:tc>
      </w:tr>
    </w:tbl>
    <w:p w14:paraId="586D012A" w14:textId="3F25720B" w:rsidR="003E1E03" w:rsidRPr="006E126E" w:rsidRDefault="003E1E03" w:rsidP="003E1E03">
      <w:pPr>
        <w:widowControl w:val="0"/>
        <w:rPr>
          <w:rFonts w:asciiTheme="minorHAnsi" w:hAnsiTheme="minorHAnsi" w:cs="Times New Roman"/>
          <w:b/>
          <w:bCs/>
          <w:color w:val="auto"/>
        </w:rPr>
      </w:pPr>
    </w:p>
    <w:tbl>
      <w:tblPr>
        <w:tblStyle w:val="TableGrid"/>
        <w:tblW w:w="0" w:type="auto"/>
        <w:tblLook w:val="04A0" w:firstRow="1" w:lastRow="0" w:firstColumn="1" w:lastColumn="0" w:noHBand="0" w:noVBand="1"/>
      </w:tblPr>
      <w:tblGrid>
        <w:gridCol w:w="736"/>
        <w:gridCol w:w="10054"/>
      </w:tblGrid>
      <w:tr w:rsidR="007D62B4" w:rsidRPr="006C43BC" w14:paraId="586D012D" w14:textId="77777777" w:rsidTr="00FE4A7A">
        <w:tc>
          <w:tcPr>
            <w:tcW w:w="738" w:type="dxa"/>
            <w:shd w:val="clear" w:color="auto" w:fill="DCDCFF"/>
          </w:tcPr>
          <w:p w14:paraId="586D012B" w14:textId="77777777"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2C" w14:textId="79668400"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Areas</w:t>
            </w:r>
            <w:r w:rsidR="001A6699">
              <w:rPr>
                <w:rFonts w:asciiTheme="minorHAnsi" w:hAnsiTheme="minorHAnsi" w:cs="Times New Roman"/>
                <w:b/>
                <w:bCs/>
                <w:color w:val="auto"/>
              </w:rPr>
              <w:t xml:space="preserve"> </w:t>
            </w:r>
            <w:r>
              <w:rPr>
                <w:rFonts w:asciiTheme="minorHAnsi" w:hAnsiTheme="minorHAnsi" w:cs="Times New Roman"/>
                <w:b/>
                <w:bCs/>
                <w:color w:val="auto"/>
              </w:rPr>
              <w:t>of</w:t>
            </w:r>
            <w:r w:rsidR="001A6699">
              <w:rPr>
                <w:rFonts w:asciiTheme="minorHAnsi" w:hAnsiTheme="minorHAnsi" w:cs="Times New Roman"/>
                <w:b/>
                <w:bCs/>
                <w:color w:val="auto"/>
              </w:rPr>
              <w:t xml:space="preserve"> </w:t>
            </w:r>
            <w:r>
              <w:rPr>
                <w:rFonts w:asciiTheme="minorHAnsi" w:hAnsiTheme="minorHAnsi" w:cs="Times New Roman"/>
                <w:b/>
                <w:bCs/>
                <w:color w:val="auto"/>
              </w:rPr>
              <w:t>Concern</w:t>
            </w:r>
          </w:p>
        </w:tc>
      </w:tr>
      <w:tr w:rsidR="00705BB3" w:rsidRPr="00705BB3" w14:paraId="586D0130" w14:textId="77777777" w:rsidTr="007D62B4">
        <w:tc>
          <w:tcPr>
            <w:tcW w:w="738" w:type="dxa"/>
          </w:tcPr>
          <w:p w14:paraId="586D012E"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2F"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3" w14:textId="77777777" w:rsidTr="007D62B4">
        <w:tc>
          <w:tcPr>
            <w:tcW w:w="738" w:type="dxa"/>
          </w:tcPr>
          <w:p w14:paraId="586D0131"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32"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6" w14:textId="77777777" w:rsidTr="007D62B4">
        <w:tc>
          <w:tcPr>
            <w:tcW w:w="738" w:type="dxa"/>
          </w:tcPr>
          <w:p w14:paraId="586D0134" w14:textId="77777777" w:rsidR="007D62B4" w:rsidRPr="00705BB3" w:rsidRDefault="007D62B4" w:rsidP="001A6699">
            <w:pPr>
              <w:widowControl w:val="0"/>
              <w:rPr>
                <w:rFonts w:asciiTheme="minorHAnsi" w:hAnsiTheme="minorHAnsi" w:cs="Times New Roman"/>
                <w:bCs/>
                <w:color w:val="auto"/>
                <w:sz w:val="22"/>
                <w:szCs w:val="22"/>
              </w:rPr>
            </w:pPr>
          </w:p>
        </w:tc>
        <w:tc>
          <w:tcPr>
            <w:tcW w:w="10260" w:type="dxa"/>
          </w:tcPr>
          <w:p w14:paraId="586D0135" w14:textId="77777777" w:rsidR="007D62B4" w:rsidRPr="00705BB3" w:rsidRDefault="007D62B4" w:rsidP="001A6699">
            <w:pPr>
              <w:widowControl w:val="0"/>
              <w:rPr>
                <w:rFonts w:asciiTheme="minorHAnsi" w:hAnsiTheme="minorHAnsi" w:cs="Times New Roman"/>
                <w:bCs/>
                <w:color w:val="auto"/>
                <w:sz w:val="22"/>
                <w:szCs w:val="22"/>
              </w:rPr>
            </w:pPr>
          </w:p>
        </w:tc>
      </w:tr>
    </w:tbl>
    <w:p w14:paraId="586D013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3A" w14:textId="77777777" w:rsidTr="001A6699">
        <w:tc>
          <w:tcPr>
            <w:tcW w:w="738" w:type="dxa"/>
            <w:shd w:val="clear" w:color="auto" w:fill="DCDCFF"/>
          </w:tcPr>
          <w:p w14:paraId="586D0138"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39"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6D013D" w14:textId="77777777" w:rsidTr="001A6699">
        <w:tc>
          <w:tcPr>
            <w:tcW w:w="738" w:type="dxa"/>
          </w:tcPr>
          <w:p w14:paraId="586D013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0" w14:textId="77777777" w:rsidTr="001A6699">
        <w:tc>
          <w:tcPr>
            <w:tcW w:w="738" w:type="dxa"/>
          </w:tcPr>
          <w:p w14:paraId="586D013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F"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3" w14:textId="77777777" w:rsidTr="001A6699">
        <w:tc>
          <w:tcPr>
            <w:tcW w:w="738" w:type="dxa"/>
          </w:tcPr>
          <w:p w14:paraId="586D0141"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2" w14:textId="77777777" w:rsidR="00CF0C11" w:rsidRPr="00705BB3" w:rsidRDefault="00CF0C11" w:rsidP="001A6699">
            <w:pPr>
              <w:widowControl w:val="0"/>
              <w:rPr>
                <w:rFonts w:asciiTheme="minorHAnsi" w:hAnsiTheme="minorHAnsi" w:cs="Times New Roman"/>
                <w:bCs/>
                <w:color w:val="auto"/>
                <w:sz w:val="22"/>
                <w:szCs w:val="22"/>
              </w:rPr>
            </w:pPr>
          </w:p>
        </w:tc>
      </w:tr>
    </w:tbl>
    <w:p w14:paraId="586D014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47" w14:textId="77777777" w:rsidTr="001A6699">
        <w:tc>
          <w:tcPr>
            <w:tcW w:w="738" w:type="dxa"/>
            <w:shd w:val="clear" w:color="auto" w:fill="DCDCFF"/>
          </w:tcPr>
          <w:p w14:paraId="586D0145"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46" w14:textId="5A185CB4"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Positive</w:t>
            </w:r>
            <w:r w:rsidR="001A6699">
              <w:rPr>
                <w:rFonts w:asciiTheme="minorHAnsi" w:hAnsiTheme="minorHAnsi" w:cs="Times New Roman"/>
                <w:b/>
                <w:bCs/>
                <w:color w:val="auto"/>
              </w:rPr>
              <w:t xml:space="preserve"> </w:t>
            </w:r>
            <w:r>
              <w:rPr>
                <w:rFonts w:asciiTheme="minorHAnsi" w:hAnsiTheme="minorHAnsi" w:cs="Times New Roman"/>
                <w:b/>
                <w:bCs/>
                <w:color w:val="auto"/>
              </w:rPr>
              <w:t>Observations</w:t>
            </w:r>
          </w:p>
        </w:tc>
      </w:tr>
      <w:tr w:rsidR="00CF0C11" w:rsidRPr="00705BB3" w14:paraId="586D014A" w14:textId="77777777" w:rsidTr="001A6699">
        <w:tc>
          <w:tcPr>
            <w:tcW w:w="738" w:type="dxa"/>
          </w:tcPr>
          <w:p w14:paraId="586D0148"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9"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D" w14:textId="77777777" w:rsidTr="001A6699">
        <w:tc>
          <w:tcPr>
            <w:tcW w:w="738" w:type="dxa"/>
          </w:tcPr>
          <w:p w14:paraId="586D014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50" w14:textId="77777777" w:rsidTr="001A6699">
        <w:tc>
          <w:tcPr>
            <w:tcW w:w="738" w:type="dxa"/>
          </w:tcPr>
          <w:p w14:paraId="586D014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F" w14:textId="77777777" w:rsidR="00CF0C11" w:rsidRPr="00705BB3" w:rsidRDefault="00CF0C11" w:rsidP="001A6699">
            <w:pPr>
              <w:widowControl w:val="0"/>
              <w:rPr>
                <w:rFonts w:asciiTheme="minorHAnsi" w:hAnsiTheme="minorHAnsi" w:cs="Times New Roman"/>
                <w:bCs/>
                <w:color w:val="auto"/>
                <w:sz w:val="22"/>
                <w:szCs w:val="22"/>
              </w:rPr>
            </w:pPr>
          </w:p>
        </w:tc>
      </w:tr>
    </w:tbl>
    <w:p w14:paraId="586D015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1628FEB" w14:textId="77777777" w:rsidR="006E126E" w:rsidRDefault="006E126E" w:rsidP="007D62B4">
      <w:pPr>
        <w:pStyle w:val="SectHead"/>
      </w:pPr>
    </w:p>
    <w:p w14:paraId="586D0152" w14:textId="33DDDC8B" w:rsidR="0039464A" w:rsidRPr="008F56D6" w:rsidRDefault="0039464A" w:rsidP="007D62B4">
      <w:pPr>
        <w:pStyle w:val="SectHead"/>
      </w:pPr>
      <w:r w:rsidRPr="006C43BC">
        <w:t>Subject</w:t>
      </w:r>
      <w:r w:rsidR="001A6699">
        <w:t xml:space="preserve"> </w:t>
      </w:r>
      <w:r w:rsidRPr="006C43BC">
        <w:t>Matter</w:t>
      </w:r>
      <w:r w:rsidR="001A6699">
        <w:t xml:space="preserve"> </w:t>
      </w:r>
      <w:r w:rsidRPr="006C43BC">
        <w:t>Experts</w:t>
      </w:r>
      <w:bookmarkEnd w:id="0"/>
    </w:p>
    <w:p w14:paraId="586D0153" w14:textId="77E4A8A9" w:rsidR="005712B4" w:rsidRDefault="0039464A" w:rsidP="00EC4830">
      <w:pPr>
        <w:widowControl w:val="0"/>
        <w:rPr>
          <w:rFonts w:asciiTheme="minorHAnsi" w:hAnsiTheme="minorHAnsi" w:cs="Times New Roman"/>
        </w:rPr>
      </w:pPr>
      <w:r w:rsidRPr="006C43BC">
        <w:rPr>
          <w:rFonts w:asciiTheme="minorHAnsi" w:hAnsiTheme="minorHAnsi" w:cs="Times New Roman"/>
        </w:rPr>
        <w:t>Identify</w:t>
      </w:r>
      <w:r w:rsidR="001A6699">
        <w:rPr>
          <w:rFonts w:asciiTheme="minorHAnsi" w:hAnsiTheme="minorHAnsi" w:cs="Times New Roman"/>
        </w:rPr>
        <w:t xml:space="preserve"> </w:t>
      </w:r>
      <w:r w:rsidR="00A5228E">
        <w:rPr>
          <w:rFonts w:asciiTheme="minorHAnsi" w:hAnsiTheme="minorHAnsi" w:cs="Times New Roman"/>
        </w:rPr>
        <w:t>the</w:t>
      </w:r>
      <w:r w:rsidR="001A6699">
        <w:rPr>
          <w:rFonts w:asciiTheme="minorHAnsi" w:hAnsiTheme="minorHAnsi" w:cs="Times New Roman"/>
        </w:rPr>
        <w:t xml:space="preserve"> </w:t>
      </w:r>
      <w:r w:rsidR="00F36A82" w:rsidRPr="006C43BC">
        <w:rPr>
          <w:rFonts w:asciiTheme="minorHAnsi" w:hAnsiTheme="minorHAnsi" w:cs="Times New Roman"/>
        </w:rPr>
        <w:t>S</w:t>
      </w:r>
      <w:r w:rsidRPr="006C43BC">
        <w:rPr>
          <w:rFonts w:asciiTheme="minorHAnsi" w:hAnsiTheme="minorHAnsi" w:cs="Times New Roman"/>
        </w:rPr>
        <w:t>ubject</w:t>
      </w:r>
      <w:r w:rsidR="001A6699">
        <w:rPr>
          <w:rFonts w:asciiTheme="minorHAnsi" w:hAnsiTheme="minorHAnsi" w:cs="Times New Roman"/>
        </w:rPr>
        <w:t xml:space="preserve"> </w:t>
      </w:r>
      <w:r w:rsidR="00F36A82" w:rsidRPr="006C43BC">
        <w:rPr>
          <w:rFonts w:asciiTheme="minorHAnsi" w:hAnsiTheme="minorHAnsi" w:cs="Times New Roman"/>
        </w:rPr>
        <w:t>M</w:t>
      </w:r>
      <w:r w:rsidRPr="006C43BC">
        <w:rPr>
          <w:rFonts w:asciiTheme="minorHAnsi" w:hAnsiTheme="minorHAnsi" w:cs="Times New Roman"/>
        </w:rPr>
        <w:t>atter</w:t>
      </w:r>
      <w:r w:rsidR="001A6699">
        <w:rPr>
          <w:rFonts w:asciiTheme="minorHAnsi" w:hAnsiTheme="minorHAnsi" w:cs="Times New Roman"/>
        </w:rPr>
        <w:t xml:space="preserve"> </w:t>
      </w:r>
      <w:r w:rsidR="00F36A82" w:rsidRPr="006C43BC">
        <w:rPr>
          <w:rFonts w:asciiTheme="minorHAnsi" w:hAnsiTheme="minorHAnsi" w:cs="Times New Roman"/>
        </w:rPr>
        <w:t>E</w:t>
      </w:r>
      <w:r w:rsidRPr="006C43BC">
        <w:rPr>
          <w:rFonts w:asciiTheme="minorHAnsi" w:hAnsiTheme="minorHAnsi" w:cs="Times New Roman"/>
        </w:rPr>
        <w:t>xpert(s)</w:t>
      </w:r>
      <w:r w:rsidR="001A6699">
        <w:rPr>
          <w:rFonts w:asciiTheme="minorHAnsi" w:hAnsiTheme="minorHAnsi" w:cs="Times New Roman"/>
        </w:rPr>
        <w:t xml:space="preserve"> </w:t>
      </w:r>
      <w:r w:rsidRPr="006C43BC">
        <w:rPr>
          <w:rFonts w:asciiTheme="minorHAnsi" w:hAnsiTheme="minorHAnsi" w:cs="Times New Roman"/>
        </w:rPr>
        <w:t>responsible</w:t>
      </w:r>
      <w:r w:rsidR="001A6699">
        <w:rPr>
          <w:rFonts w:asciiTheme="minorHAnsi" w:hAnsiTheme="minorHAnsi" w:cs="Times New Roman"/>
        </w:rPr>
        <w:t xml:space="preserve"> </w:t>
      </w:r>
      <w:r w:rsidRPr="006C43BC">
        <w:rPr>
          <w:rFonts w:asciiTheme="minorHAnsi" w:hAnsiTheme="minorHAnsi" w:cs="Times New Roman"/>
        </w:rPr>
        <w:t>for</w:t>
      </w:r>
      <w:r w:rsidR="001A6699">
        <w:rPr>
          <w:rFonts w:asciiTheme="minorHAnsi" w:hAnsiTheme="minorHAnsi" w:cs="Times New Roman"/>
        </w:rPr>
        <w:t xml:space="preserve"> </w:t>
      </w:r>
      <w:r w:rsidRPr="006C43BC">
        <w:rPr>
          <w:rFonts w:asciiTheme="minorHAnsi" w:hAnsiTheme="minorHAnsi" w:cs="Times New Roman"/>
        </w:rPr>
        <w:t>this</w:t>
      </w:r>
      <w:r w:rsidR="001A6699">
        <w:rPr>
          <w:rFonts w:asciiTheme="minorHAnsi" w:hAnsiTheme="minorHAnsi" w:cs="Times New Roman"/>
        </w:rPr>
        <w:t xml:space="preserve"> </w:t>
      </w:r>
      <w:r w:rsidRPr="006C43BC">
        <w:rPr>
          <w:rFonts w:asciiTheme="minorHAnsi" w:hAnsiTheme="minorHAnsi" w:cs="Times New Roman"/>
        </w:rPr>
        <w:t>Reliabilit</w:t>
      </w:r>
      <w:r w:rsidR="00EC4830" w:rsidRPr="006C43BC">
        <w:rPr>
          <w:rFonts w:asciiTheme="minorHAnsi" w:hAnsiTheme="minorHAnsi" w:cs="Times New Roman"/>
        </w:rPr>
        <w:t>y</w:t>
      </w:r>
      <w:r w:rsidR="001A6699">
        <w:rPr>
          <w:rFonts w:asciiTheme="minorHAnsi" w:hAnsiTheme="minorHAnsi" w:cs="Times New Roman"/>
        </w:rPr>
        <w:t xml:space="preserve"> </w:t>
      </w:r>
      <w:r w:rsidR="00EC4830" w:rsidRPr="006C43BC">
        <w:rPr>
          <w:rFonts w:asciiTheme="minorHAnsi" w:hAnsiTheme="minorHAnsi" w:cs="Times New Roman"/>
        </w:rPr>
        <w:t>Standard.</w:t>
      </w:r>
    </w:p>
    <w:p w14:paraId="586D0154" w14:textId="77777777" w:rsidR="00A5228E" w:rsidRPr="006C43BC" w:rsidRDefault="00A5228E" w:rsidP="00EC4830">
      <w:pPr>
        <w:widowControl w:val="0"/>
        <w:rPr>
          <w:rFonts w:asciiTheme="minorHAnsi" w:hAnsiTheme="minorHAnsi" w:cs="Times New Roman"/>
          <w:b/>
          <w:bCs/>
        </w:rPr>
      </w:pPr>
    </w:p>
    <w:p w14:paraId="586D0155" w14:textId="1A27595A"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(Required</w:t>
      </w:r>
      <w:r w:rsidR="00A5228E">
        <w:rPr>
          <w:rFonts w:asciiTheme="minorHAnsi" w:hAnsiTheme="minorHAnsi" w:cs="Times New Roman"/>
          <w:b/>
          <w:bCs/>
          <w:color w:val="FF0000"/>
        </w:rPr>
        <w: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Insert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additional</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rows</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if</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needed</w:t>
      </w:r>
      <w:r w:rsidRPr="006C43BC">
        <w:rPr>
          <w:rFonts w:asciiTheme="minorHAnsi" w:hAnsiTheme="minorHAnsi" w:cs="Times New Roman"/>
          <w:b/>
          <w:bCs/>
          <w:color w:val="FF0000"/>
        </w:rPr>
        <w:t>)</w:t>
      </w:r>
      <w:r w:rsidRPr="006C43BC">
        <w:rPr>
          <w:rFonts w:asciiTheme="minorHAnsi" w:hAnsiTheme="minorHAnsi" w:cs="Times New Roman"/>
          <w:b/>
          <w:bCs/>
        </w:rPr>
        <w:t>:</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6D015A" w14:textId="77777777" w:rsidTr="00FE4A7A">
        <w:tc>
          <w:tcPr>
            <w:tcW w:w="2754" w:type="dxa"/>
            <w:shd w:val="clear" w:color="auto" w:fill="DCDCFF"/>
          </w:tcPr>
          <w:p w14:paraId="586D0156" w14:textId="398FA4CA"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Name</w:t>
            </w:r>
          </w:p>
        </w:tc>
        <w:tc>
          <w:tcPr>
            <w:tcW w:w="2754" w:type="dxa"/>
            <w:shd w:val="clear" w:color="auto" w:fill="DCDCFF"/>
          </w:tcPr>
          <w:p w14:paraId="586D015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86D015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86D01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86D015F" w14:textId="77777777" w:rsidTr="00705BB3">
        <w:tc>
          <w:tcPr>
            <w:tcW w:w="2754" w:type="dxa"/>
            <w:shd w:val="clear" w:color="auto" w:fill="CDFFCD"/>
          </w:tcPr>
          <w:p w14:paraId="586D015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86D0164" w14:textId="77777777" w:rsidTr="00705BB3">
        <w:tc>
          <w:tcPr>
            <w:tcW w:w="2754" w:type="dxa"/>
            <w:shd w:val="clear" w:color="auto" w:fill="CDFFCD"/>
          </w:tcPr>
          <w:p w14:paraId="586D016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86D0169" w14:textId="77777777" w:rsidTr="00705BB3">
        <w:tc>
          <w:tcPr>
            <w:tcW w:w="2754" w:type="dxa"/>
            <w:shd w:val="clear" w:color="auto" w:fill="CDFFCD"/>
          </w:tcPr>
          <w:p w14:paraId="586D01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8" w14:textId="77777777" w:rsidR="00A07D34" w:rsidRPr="00705BB3" w:rsidRDefault="00A07D34" w:rsidP="006C43BC">
            <w:pPr>
              <w:widowControl w:val="0"/>
              <w:rPr>
                <w:rFonts w:asciiTheme="minorHAnsi" w:hAnsiTheme="minorHAnsi" w:cs="Times New Roman"/>
                <w:bCs/>
                <w:color w:val="auto"/>
                <w:sz w:val="22"/>
                <w:szCs w:val="22"/>
              </w:rPr>
            </w:pPr>
          </w:p>
        </w:tc>
      </w:tr>
    </w:tbl>
    <w:p w14:paraId="586D016A"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2A7081F7" w14:textId="77777777" w:rsidR="006E126E" w:rsidRPr="003E028A" w:rsidRDefault="006E126E" w:rsidP="006E126E">
      <w:pPr>
        <w:widowControl w:val="0"/>
        <w:rPr>
          <w:rFonts w:asciiTheme="minorHAnsi" w:hAnsiTheme="minorHAnsi" w:cs="Times New Roman"/>
        </w:rPr>
      </w:pPr>
    </w:p>
    <w:p w14:paraId="586D016B" w14:textId="2BB3C3EF" w:rsidR="00440BF2" w:rsidRDefault="00440BF2" w:rsidP="007D62B4">
      <w:pPr>
        <w:pStyle w:val="SectHead"/>
      </w:pPr>
      <w:r w:rsidRPr="006C43BC">
        <w:t>R1</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bookmarkEnd w:id="1"/>
    </w:p>
    <w:p w14:paraId="447FC0D1" w14:textId="77777777" w:rsidR="005C0197" w:rsidRPr="006E126E" w:rsidRDefault="005C0197" w:rsidP="006E126E">
      <w:pPr>
        <w:widowControl w:val="0"/>
        <w:rPr>
          <w:rFonts w:asciiTheme="minorHAnsi" w:hAnsiTheme="minorHAnsi" w:cs="Times New Roman"/>
          <w:b/>
          <w:bCs/>
        </w:rPr>
      </w:pPr>
    </w:p>
    <w:p w14:paraId="12654851" w14:textId="667F51FD" w:rsidR="002C4068" w:rsidRPr="00CC651A" w:rsidRDefault="00BB361A" w:rsidP="005C0197">
      <w:pPr>
        <w:pStyle w:val="RequirementText"/>
        <w:spacing w:before="0"/>
        <w:rPr>
          <w:bCs/>
        </w:rPr>
      </w:pPr>
      <w:r w:rsidRPr="001D4D39">
        <w:rPr>
          <w:b/>
          <w:sz w:val="24"/>
          <w:szCs w:val="24"/>
        </w:rPr>
        <w:t>R1.</w:t>
      </w:r>
      <w:r w:rsidR="006473A3">
        <w:rPr>
          <w:b/>
          <w:sz w:val="24"/>
          <w:szCs w:val="24"/>
        </w:rPr>
        <w:t xml:space="preserve">     </w:t>
      </w:r>
      <w:r w:rsidR="005C0197">
        <w:rPr>
          <w:b/>
          <w:sz w:val="24"/>
          <w:szCs w:val="24"/>
        </w:rPr>
        <w:tab/>
      </w:r>
      <w:r w:rsidR="005C0197" w:rsidRPr="006E126E">
        <w:rPr>
          <w:bCs/>
          <w:sz w:val="24"/>
          <w:szCs w:val="24"/>
        </w:rPr>
        <w:t>Each Planning Coordinator shall identify, in conjunction with its Transmission Planner(s), each entity’s individual and joint responsibilities for completing the Extreme Temperature Assessment, which shall include each of the responsibilities described in Requirements R2 through R11. Each responsible entity shall complete its responsibilities such that the Extreme Temperature Assessment is completed at least once every five calendar years.</w:t>
      </w:r>
      <w:r w:rsidR="005C0197" w:rsidRPr="005C0197">
        <w:rPr>
          <w:bCs/>
        </w:rPr>
        <w:t xml:space="preserve"> </w:t>
      </w:r>
    </w:p>
    <w:p w14:paraId="586D016C" w14:textId="229B0E59" w:rsidR="00BB361A" w:rsidRPr="00CC651A" w:rsidRDefault="00A7012F" w:rsidP="00A7012F">
      <w:pPr>
        <w:pStyle w:val="RequirementText"/>
        <w:ind w:hanging="718"/>
        <w:rPr>
          <w:highlight w:val="yellow"/>
        </w:rPr>
      </w:pPr>
      <w:r w:rsidRPr="00EB6F9A">
        <w:rPr>
          <w:b/>
          <w:bCs/>
          <w:sz w:val="24"/>
          <w:szCs w:val="24"/>
        </w:rPr>
        <w:t>M1</w:t>
      </w:r>
      <w:r w:rsidRPr="00A7012F">
        <w:rPr>
          <w:b/>
          <w:bCs/>
        </w:rPr>
        <w:t>.</w:t>
      </w:r>
      <w:r>
        <w:t xml:space="preserve"> </w:t>
      </w:r>
      <w:r w:rsidR="005C0197">
        <w:tab/>
      </w:r>
      <w:r w:rsidR="005C0197" w:rsidRPr="006E126E">
        <w:rPr>
          <w:sz w:val="24"/>
          <w:szCs w:val="24"/>
        </w:rPr>
        <w:t>Each Planning Coordinator, in conjunction with its Transmission Planner(s), shall provide documentation of each entity’s individual and joint responsibilities, such as meeting minutes, agreements, copies of procedures or protocols, in effect between entities or between departments of a vertically integrated system, or email correspondence that identifies an agreement has been reached on individual and joint responsibilities for completing the Extreme Temperature Assessment and that these responsibilities were completed such that the Extreme Temperature Assessment was completed once every five calendar years</w:t>
      </w:r>
      <w:r w:rsidRPr="006E126E">
        <w:rPr>
          <w:sz w:val="24"/>
          <w:szCs w:val="24"/>
        </w:rPr>
        <w:t>.</w:t>
      </w:r>
    </w:p>
    <w:p w14:paraId="37A14CB5" w14:textId="77777777" w:rsidR="00CC651A" w:rsidRDefault="00CC651A" w:rsidP="00C1568A">
      <w:pPr>
        <w:widowControl w:val="0"/>
        <w:rPr>
          <w:rFonts w:asciiTheme="minorHAnsi" w:hAnsiTheme="minorHAnsi" w:cs="Times New Roman"/>
          <w:b/>
          <w:bCs/>
        </w:rPr>
      </w:pPr>
    </w:p>
    <w:p w14:paraId="586D017C" w14:textId="729B9235" w:rsidR="00C1568A" w:rsidRPr="006E126E" w:rsidRDefault="00C1568A" w:rsidP="00C1568A">
      <w:pPr>
        <w:widowControl w:val="0"/>
        <w:rPr>
          <w:rFonts w:asciiTheme="minorHAnsi" w:hAnsiTheme="minorHAnsi" w:cs="Times New Roman"/>
          <w:b/>
          <w:bCs/>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E126E">
        <w:rPr>
          <w:rFonts w:asciiTheme="minorHAnsi" w:hAnsiTheme="minorHAnsi" w:cs="Times New Roman"/>
          <w:b/>
          <w:bCs/>
          <w:color w:val="EE0000"/>
        </w:rPr>
        <w:t>)</w:t>
      </w:r>
      <w:r w:rsidRPr="006C43BC">
        <w:rPr>
          <w:rFonts w:asciiTheme="minorHAnsi" w:hAnsiTheme="minorHAnsi" w:cs="Times New Roman"/>
          <w:b/>
          <w:bCs/>
        </w:rPr>
        <w:t>:</w:t>
      </w:r>
    </w:p>
    <w:p w14:paraId="40A70F6E" w14:textId="77777777" w:rsidR="00C42729" w:rsidRDefault="00C42729" w:rsidP="00C1568A">
      <w:pPr>
        <w:widowControl w:val="0"/>
        <w:rPr>
          <w:rFonts w:asciiTheme="minorHAnsi" w:hAnsiTheme="minorHAnsi" w:cs="Times New Roman"/>
          <w:b/>
          <w:bCs/>
        </w:rPr>
      </w:pPr>
    </w:p>
    <w:p w14:paraId="586D017D" w14:textId="084E5888"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17E" w14:textId="1628BBAC" w:rsidR="00C1568A" w:rsidRPr="006E126E" w:rsidRDefault="00866825" w:rsidP="00C1568A">
      <w:pPr>
        <w:widowControl w:val="0"/>
        <w:rPr>
          <w:rFonts w:asciiTheme="minorHAnsi" w:eastAsia="Calibri" w:hAnsiTheme="minorHAnsi" w:cs="Times New Roman"/>
        </w:rPr>
      </w:pPr>
      <w:r w:rsidRPr="006E126E">
        <w:rPr>
          <w:rFonts w:asciiTheme="minorHAnsi" w:eastAsia="Calibri" w:hAnsiTheme="minorHAnsi" w:cs="Times New Roman"/>
        </w:rPr>
        <w:t>Provide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a</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brief</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explanation,</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in</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your</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own</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words</w:t>
      </w:r>
      <w:r w:rsidR="00E23AD7" w:rsidRPr="006E126E">
        <w:rPr>
          <w:rFonts w:asciiTheme="minorHAnsi" w:eastAsia="Calibri" w:hAnsiTheme="minorHAnsi" w:cs="Times New Roman"/>
        </w:rPr>
        <w:t>,</w:t>
      </w:r>
      <w:r w:rsidR="001A6699" w:rsidRPr="006E126E">
        <w:rPr>
          <w:rFonts w:asciiTheme="minorHAnsi" w:eastAsia="Calibri" w:hAnsiTheme="minorHAnsi" w:cs="Times New Roman"/>
        </w:rPr>
        <w:t xml:space="preserve"> </w:t>
      </w:r>
      <w:r w:rsidR="00E23AD7" w:rsidRPr="006E126E">
        <w:rPr>
          <w:rFonts w:asciiTheme="minorHAnsi" w:eastAsia="Calibri" w:hAnsiTheme="minorHAnsi" w:cs="Times New Roman"/>
        </w:rPr>
        <w:t>of</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how</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you</w:t>
      </w:r>
      <w:r w:rsidR="001A6699" w:rsidRPr="006E126E">
        <w:rPr>
          <w:rFonts w:asciiTheme="minorHAnsi" w:eastAsia="Calibri" w:hAnsiTheme="minorHAnsi" w:cs="Times New Roman"/>
        </w:rPr>
        <w:t xml:space="preserve"> </w:t>
      </w:r>
      <w:r w:rsidR="00A5228E" w:rsidRPr="006E126E">
        <w:rPr>
          <w:rFonts w:asciiTheme="minorHAnsi" w:eastAsia="Calibri" w:hAnsiTheme="minorHAnsi" w:cs="Times New Roman"/>
        </w:rPr>
        <w:t>comply</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with</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this</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Requirement.</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References</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to</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supplied</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evidence,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including</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links</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to</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the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appropriate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page,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are</w:t>
      </w:r>
      <w:r w:rsidR="001A6699" w:rsidRPr="006E126E">
        <w:rPr>
          <w:rFonts w:asciiTheme="minorHAnsi" w:eastAsia="Calibri" w:hAnsiTheme="minorHAnsi" w:cs="Times New Roman"/>
        </w:rPr>
        <w:t xml:space="preserve"> </w:t>
      </w:r>
      <w:r w:rsidRPr="006E126E">
        <w:rPr>
          <w:rFonts w:asciiTheme="minorHAnsi" w:eastAsia="Calibri" w:hAnsiTheme="minorHAnsi" w:cs="Times New Roman"/>
        </w:rPr>
        <w:t>recommended.</w:t>
      </w:r>
    </w:p>
    <w:p w14:paraId="586D017F" w14:textId="77777777" w:rsidR="00C1568A" w:rsidRPr="006E126E" w:rsidRDefault="00C1568A" w:rsidP="00705BB3">
      <w:pPr>
        <w:widowControl w:val="0"/>
        <w:shd w:val="clear" w:color="auto" w:fill="CDFFCD"/>
        <w:jc w:val="both"/>
        <w:rPr>
          <w:rFonts w:asciiTheme="minorHAnsi" w:hAnsiTheme="minorHAnsi" w:cs="Times New Roman"/>
          <w:bCs/>
          <w:color w:val="auto"/>
        </w:rPr>
      </w:pPr>
    </w:p>
    <w:p w14:paraId="586D0180" w14:textId="77777777" w:rsidR="00C1568A" w:rsidRPr="006E126E" w:rsidRDefault="00C1568A" w:rsidP="00705BB3">
      <w:pPr>
        <w:widowControl w:val="0"/>
        <w:shd w:val="clear" w:color="auto" w:fill="CDFFCD"/>
        <w:jc w:val="both"/>
        <w:rPr>
          <w:rFonts w:asciiTheme="minorHAnsi" w:hAnsiTheme="minorHAnsi" w:cs="Times New Roman"/>
          <w:bCs/>
          <w:color w:val="auto"/>
        </w:rPr>
      </w:pPr>
    </w:p>
    <w:p w14:paraId="586D0181" w14:textId="77777777" w:rsidR="00C1568A" w:rsidRPr="006C43BC" w:rsidRDefault="00C1568A" w:rsidP="00C1568A">
      <w:pPr>
        <w:widowControl w:val="0"/>
        <w:spacing w:line="266" w:lineRule="exact"/>
        <w:rPr>
          <w:rFonts w:asciiTheme="minorHAnsi" w:hAnsiTheme="minorHAnsi" w:cs="Times New Roman"/>
          <w:b/>
          <w:bCs/>
        </w:rPr>
      </w:pPr>
    </w:p>
    <w:p w14:paraId="586D0182" w14:textId="2DFCF694" w:rsidR="00C1568A" w:rsidRPr="006C43BC" w:rsidRDefault="00C1568A" w:rsidP="00D97E2A">
      <w:pPr>
        <w:pStyle w:val="RqtSection"/>
        <w:rPr>
          <w:rFonts w:cstheme="minorHAnsi"/>
          <w:i/>
          <w:iCs/>
        </w:rPr>
      </w:pPr>
      <w:r>
        <w:t>Evidence</w:t>
      </w:r>
      <w:r w:rsidR="001A6699">
        <w:t xml:space="preserve"> </w:t>
      </w:r>
      <w:r>
        <w:t>Requested</w:t>
      </w:r>
      <w:bookmarkStart w:id="2" w:name="_Ref387751963"/>
      <w:r w:rsidR="00AD32EC">
        <w:rPr>
          <w:rStyle w:val="EndnoteReference"/>
        </w:rPr>
        <w:endnoteReference w:id="1"/>
      </w:r>
      <w:bookmarkEnd w:id="2"/>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86D0184" w14:textId="77777777" w:rsidTr="00C35B20">
        <w:tc>
          <w:tcPr>
            <w:tcW w:w="10790" w:type="dxa"/>
            <w:shd w:val="clear" w:color="auto" w:fill="DCDCFF"/>
          </w:tcPr>
          <w:p w14:paraId="586D0183" w14:textId="1655DEC6"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BF371A" w:rsidRPr="00676D1E" w14:paraId="586D0186" w14:textId="77777777" w:rsidTr="00C35B20">
        <w:tc>
          <w:tcPr>
            <w:tcW w:w="10790" w:type="dxa"/>
            <w:shd w:val="clear" w:color="auto" w:fill="DCDCFF"/>
          </w:tcPr>
          <w:p w14:paraId="586D0185" w14:textId="2BAF891E" w:rsidR="00BF371A" w:rsidRDefault="00653898" w:rsidP="009B7D7F">
            <w:pPr>
              <w:widowControl w:val="0"/>
              <w:rPr>
                <w:rFonts w:asciiTheme="minorHAnsi" w:hAnsiTheme="minorHAnsi" w:cs="Times New Roman"/>
                <w:color w:val="auto"/>
              </w:rPr>
            </w:pPr>
            <w:r>
              <w:rPr>
                <w:rFonts w:asciiTheme="minorHAnsi" w:hAnsiTheme="minorHAnsi" w:cs="Times New Roman"/>
                <w:color w:val="auto"/>
              </w:rPr>
              <w:t xml:space="preserve">Documentation </w:t>
            </w:r>
            <w:r w:rsidR="00CD47A7">
              <w:rPr>
                <w:rFonts w:asciiTheme="minorHAnsi" w:hAnsiTheme="minorHAnsi" w:cs="Times New Roman"/>
                <w:color w:val="auto"/>
              </w:rPr>
              <w:t xml:space="preserve">of each </w:t>
            </w:r>
            <w:r w:rsidR="00DC4D34">
              <w:rPr>
                <w:rFonts w:asciiTheme="minorHAnsi" w:hAnsiTheme="minorHAnsi" w:cs="Times New Roman"/>
                <w:color w:val="auto"/>
              </w:rPr>
              <w:t>e</w:t>
            </w:r>
            <w:r w:rsidR="00CD549C">
              <w:rPr>
                <w:rFonts w:asciiTheme="minorHAnsi" w:hAnsiTheme="minorHAnsi" w:cs="Times New Roman"/>
                <w:color w:val="auto"/>
              </w:rPr>
              <w:t xml:space="preserve">ntity’s individual and </w:t>
            </w:r>
            <w:r w:rsidR="00975E62">
              <w:rPr>
                <w:rFonts w:asciiTheme="minorHAnsi" w:hAnsiTheme="minorHAnsi" w:cs="Times New Roman"/>
                <w:color w:val="auto"/>
              </w:rPr>
              <w:t>joint responsibility</w:t>
            </w:r>
            <w:r>
              <w:rPr>
                <w:rFonts w:asciiTheme="minorHAnsi" w:hAnsiTheme="minorHAnsi" w:cs="Times New Roman"/>
                <w:color w:val="auto"/>
              </w:rPr>
              <w:t xml:space="preserve"> for completing the Extreme Temperature Assessment.</w:t>
            </w:r>
          </w:p>
        </w:tc>
      </w:tr>
      <w:tr w:rsidR="00F43570" w:rsidRPr="00676D1E" w14:paraId="2BF05712" w14:textId="77777777" w:rsidTr="00C35B20">
        <w:tc>
          <w:tcPr>
            <w:tcW w:w="10790" w:type="dxa"/>
            <w:shd w:val="clear" w:color="auto" w:fill="DCDCFF"/>
          </w:tcPr>
          <w:p w14:paraId="7C999B86" w14:textId="3DF75B70" w:rsidR="00F43570" w:rsidRPr="00107B3D" w:rsidRDefault="00653898" w:rsidP="009B7D7F">
            <w:pPr>
              <w:widowControl w:val="0"/>
              <w:rPr>
                <w:rFonts w:asciiTheme="minorHAnsi" w:hAnsiTheme="minorHAnsi" w:cs="Times New Roman"/>
                <w:color w:val="auto"/>
              </w:rPr>
            </w:pPr>
            <w:r>
              <w:rPr>
                <w:rFonts w:asciiTheme="minorHAnsi" w:hAnsiTheme="minorHAnsi" w:cs="Times New Roman"/>
                <w:color w:val="auto"/>
              </w:rPr>
              <w:t>Documentation that the Extreme Temperature Assessment</w:t>
            </w:r>
            <w:r w:rsidR="008B0848">
              <w:rPr>
                <w:rFonts w:asciiTheme="minorHAnsi" w:hAnsiTheme="minorHAnsi" w:cs="Times New Roman"/>
                <w:color w:val="auto"/>
              </w:rPr>
              <w:t xml:space="preserve"> and associated responsibilities were</w:t>
            </w:r>
            <w:r>
              <w:rPr>
                <w:rFonts w:asciiTheme="minorHAnsi" w:hAnsiTheme="minorHAnsi" w:cs="Times New Roman"/>
                <w:color w:val="auto"/>
              </w:rPr>
              <w:t xml:space="preserve"> completed </w:t>
            </w:r>
            <w:r w:rsidR="001E2428">
              <w:rPr>
                <w:rFonts w:asciiTheme="minorHAnsi" w:hAnsiTheme="minorHAnsi" w:cs="Times New Roman"/>
                <w:color w:val="auto"/>
              </w:rPr>
              <w:t xml:space="preserve">at least </w:t>
            </w:r>
            <w:r>
              <w:rPr>
                <w:rFonts w:asciiTheme="minorHAnsi" w:hAnsiTheme="minorHAnsi" w:cs="Times New Roman"/>
                <w:color w:val="auto"/>
              </w:rPr>
              <w:t>once every five calendar years.</w:t>
            </w:r>
          </w:p>
        </w:tc>
      </w:tr>
    </w:tbl>
    <w:p w14:paraId="586D0189" w14:textId="77777777" w:rsidR="00C1568A" w:rsidRDefault="00C1568A" w:rsidP="00C1568A">
      <w:pPr>
        <w:widowControl w:val="0"/>
        <w:spacing w:line="266" w:lineRule="exact"/>
        <w:rPr>
          <w:rFonts w:asciiTheme="minorHAnsi" w:hAnsiTheme="minorHAnsi" w:cs="Times New Roman"/>
          <w:b/>
          <w:bCs/>
          <w:color w:val="auto"/>
        </w:rPr>
      </w:pPr>
    </w:p>
    <w:p w14:paraId="586D018A" w14:textId="5FD65B1F" w:rsidR="00C1568A" w:rsidRPr="006C43BC" w:rsidRDefault="00C1568A" w:rsidP="00D97E2A">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86D018C" w14:textId="77777777" w:rsidTr="00FE4A7A">
        <w:tc>
          <w:tcPr>
            <w:tcW w:w="10995" w:type="dxa"/>
            <w:gridSpan w:val="6"/>
            <w:shd w:val="clear" w:color="auto" w:fill="DCDCFF"/>
            <w:vAlign w:val="bottom"/>
          </w:tcPr>
          <w:p w14:paraId="586D018B" w14:textId="159029C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705BB3" w:rsidRPr="00812336" w14:paraId="586D0193" w14:textId="77777777" w:rsidTr="00FE4A7A">
        <w:tc>
          <w:tcPr>
            <w:tcW w:w="2340" w:type="dxa"/>
            <w:shd w:val="clear" w:color="auto" w:fill="DCDCFF"/>
            <w:vAlign w:val="bottom"/>
          </w:tcPr>
          <w:p w14:paraId="586D018D" w14:textId="40D20B12"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18E" w14:textId="687F11D5"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18F" w14:textId="4355BFFC"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190" w14:textId="2D61E4C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191" w14:textId="4C969ED6"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86D0192" w14:textId="0ADBA72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705BB3" w:rsidRPr="00705BB3" w14:paraId="586D019A" w14:textId="77777777" w:rsidTr="00705BB3">
        <w:tc>
          <w:tcPr>
            <w:tcW w:w="2340" w:type="dxa"/>
            <w:shd w:val="clear" w:color="auto" w:fill="CDFFCD"/>
          </w:tcPr>
          <w:p w14:paraId="586D019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8"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99"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1" w14:textId="77777777" w:rsidTr="00705BB3">
        <w:tc>
          <w:tcPr>
            <w:tcW w:w="2340" w:type="dxa"/>
            <w:shd w:val="clear" w:color="auto" w:fill="CDFFCD"/>
          </w:tcPr>
          <w:p w14:paraId="586D019B"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C"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D"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E"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F"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0"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8" w14:textId="77777777" w:rsidTr="00705BB3">
        <w:tc>
          <w:tcPr>
            <w:tcW w:w="2340" w:type="dxa"/>
            <w:shd w:val="clear" w:color="auto" w:fill="CDFFCD"/>
          </w:tcPr>
          <w:p w14:paraId="586D01A2"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A3"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A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A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A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6D01A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bl>
    <w:p w14:paraId="586D01A9" w14:textId="77777777" w:rsidR="00C1568A" w:rsidRDefault="00C1568A" w:rsidP="00C1568A">
      <w:pPr>
        <w:widowControl w:val="0"/>
        <w:rPr>
          <w:rFonts w:asciiTheme="minorHAnsi" w:hAnsiTheme="minorHAnsi" w:cs="Times New Roman"/>
        </w:rPr>
      </w:pPr>
    </w:p>
    <w:p w14:paraId="46C03036" w14:textId="77777777" w:rsidR="00EF5623" w:rsidRDefault="00EF5623" w:rsidP="00C1568A">
      <w:pPr>
        <w:widowControl w:val="0"/>
        <w:rPr>
          <w:rFonts w:asciiTheme="minorHAnsi" w:hAnsiTheme="minorHAnsi" w:cs="Times New Roman"/>
        </w:rPr>
      </w:pPr>
    </w:p>
    <w:p w14:paraId="4E0F1497" w14:textId="77777777" w:rsidR="00EF5623" w:rsidRDefault="00EF5623" w:rsidP="00C1568A">
      <w:pPr>
        <w:widowControl w:val="0"/>
        <w:rPr>
          <w:rFonts w:asciiTheme="minorHAnsi" w:hAnsiTheme="minorHAnsi" w:cs="Times New Roman"/>
        </w:rPr>
      </w:pPr>
    </w:p>
    <w:p w14:paraId="11D5CEF2" w14:textId="77777777" w:rsidR="00EF5623" w:rsidRPr="006C43BC" w:rsidRDefault="00EF5623" w:rsidP="00C1568A">
      <w:pPr>
        <w:widowControl w:val="0"/>
        <w:rPr>
          <w:rFonts w:asciiTheme="minorHAnsi" w:hAnsiTheme="minorHAnsi" w:cs="Times New Roman"/>
        </w:rPr>
      </w:pPr>
    </w:p>
    <w:p w14:paraId="586D01AA" w14:textId="56E947E4" w:rsidR="00C1568A" w:rsidRPr="006C43BC" w:rsidRDefault="00C1568A" w:rsidP="00D97E2A">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sidR="008B08A7">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86D01AC" w14:textId="77777777" w:rsidTr="00705BB3">
        <w:tc>
          <w:tcPr>
            <w:tcW w:w="11016" w:type="dxa"/>
          </w:tcPr>
          <w:p w14:paraId="586D01AB"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AE" w14:textId="77777777" w:rsidTr="00705BB3">
        <w:tc>
          <w:tcPr>
            <w:tcW w:w="11016" w:type="dxa"/>
          </w:tcPr>
          <w:p w14:paraId="586D01AD"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B0" w14:textId="77777777" w:rsidTr="00705BB3">
        <w:tc>
          <w:tcPr>
            <w:tcW w:w="11016" w:type="dxa"/>
          </w:tcPr>
          <w:p w14:paraId="586D01AF" w14:textId="77777777" w:rsidR="00C1568A" w:rsidRPr="00705BB3" w:rsidRDefault="00C1568A" w:rsidP="001A6699">
            <w:pPr>
              <w:widowControl w:val="0"/>
              <w:rPr>
                <w:rFonts w:asciiTheme="minorHAnsi" w:hAnsiTheme="minorHAnsi" w:cs="Times New Roman"/>
                <w:sz w:val="22"/>
                <w:szCs w:val="22"/>
              </w:rPr>
            </w:pPr>
          </w:p>
        </w:tc>
      </w:tr>
    </w:tbl>
    <w:p w14:paraId="586D01B1" w14:textId="77777777" w:rsidR="00C1568A" w:rsidRPr="006C43BC" w:rsidRDefault="00C1568A" w:rsidP="00C1568A">
      <w:pPr>
        <w:widowControl w:val="0"/>
        <w:rPr>
          <w:rFonts w:asciiTheme="minorHAnsi" w:hAnsiTheme="minorHAnsi" w:cs="Times New Roman"/>
        </w:rPr>
      </w:pPr>
    </w:p>
    <w:p w14:paraId="586D01B2" w14:textId="21C0BCC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rsidR="00727A24">
        <w:t>TPL-008-1</w:t>
      </w:r>
      <w:r w:rsidRPr="00F548BE">
        <w:t>,</w:t>
      </w:r>
      <w:r w:rsidR="001A6699">
        <w:t xml:space="preserve"> </w:t>
      </w:r>
      <w:r w:rsidRPr="00F548BE">
        <w:t>R1</w:t>
      </w:r>
    </w:p>
    <w:p w14:paraId="586D01B3" w14:textId="4C00FBF8"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sidR="008B08A7">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1568A" w:rsidRPr="00705BB3" w14:paraId="586D01B6" w14:textId="77777777" w:rsidTr="005473E7">
        <w:tc>
          <w:tcPr>
            <w:tcW w:w="374" w:type="dxa"/>
          </w:tcPr>
          <w:p w14:paraId="586D01B4"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5" w14:textId="6B8B554A" w:rsidR="007E25F3" w:rsidRPr="00A46389" w:rsidRDefault="009B7D7F" w:rsidP="009B7D7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9D6219">
              <w:rPr>
                <w:rFonts w:asciiTheme="minorHAnsi" w:hAnsiTheme="minorHAnsi" w:cs="Times New Roman"/>
                <w:color w:val="auto"/>
              </w:rPr>
              <w:t xml:space="preserve">Verify an </w:t>
            </w:r>
            <w:r w:rsidR="00BF2948">
              <w:rPr>
                <w:rFonts w:asciiTheme="minorHAnsi" w:hAnsiTheme="minorHAnsi" w:cs="Times New Roman"/>
                <w:color w:val="auto"/>
              </w:rPr>
              <w:t>Extreme Temperature Assessment was completed once every five calendar years.</w:t>
            </w:r>
          </w:p>
        </w:tc>
      </w:tr>
      <w:tr w:rsidR="00C1568A" w:rsidRPr="00705BB3" w14:paraId="586D01B9" w14:textId="77777777" w:rsidTr="005473E7">
        <w:tc>
          <w:tcPr>
            <w:tcW w:w="374" w:type="dxa"/>
          </w:tcPr>
          <w:p w14:paraId="586D01B7"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8" w14:textId="5F71B6AC" w:rsidR="00C1568A" w:rsidRPr="00A46389" w:rsidRDefault="009B7D7F" w:rsidP="009B7D7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FE3B2B">
              <w:rPr>
                <w:rFonts w:asciiTheme="minorHAnsi" w:hAnsiTheme="minorHAnsi" w:cs="Times New Roman"/>
                <w:color w:val="auto"/>
              </w:rPr>
              <w:t xml:space="preserve">Verify </w:t>
            </w:r>
            <w:r w:rsidR="00BF2948">
              <w:rPr>
                <w:rFonts w:asciiTheme="minorHAnsi" w:hAnsiTheme="minorHAnsi" w:cs="Times New Roman"/>
                <w:color w:val="auto"/>
              </w:rPr>
              <w:t xml:space="preserve">the completion of entity’s individual </w:t>
            </w:r>
            <w:r w:rsidR="009441B6">
              <w:rPr>
                <w:rFonts w:asciiTheme="minorHAnsi" w:hAnsiTheme="minorHAnsi" w:cs="Times New Roman"/>
                <w:color w:val="auto"/>
              </w:rPr>
              <w:t xml:space="preserve">and joint </w:t>
            </w:r>
            <w:r w:rsidR="00BF2948">
              <w:rPr>
                <w:rFonts w:asciiTheme="minorHAnsi" w:hAnsiTheme="minorHAnsi" w:cs="Times New Roman"/>
                <w:color w:val="auto"/>
              </w:rPr>
              <w:t>responsibilities for completing the Extreme Temperature Assessment.</w:t>
            </w:r>
          </w:p>
        </w:tc>
      </w:tr>
      <w:tr w:rsidR="007850A1" w:rsidRPr="00705BB3" w14:paraId="3675FA9B" w14:textId="77777777" w:rsidTr="005473E7">
        <w:tc>
          <w:tcPr>
            <w:tcW w:w="374" w:type="dxa"/>
          </w:tcPr>
          <w:p w14:paraId="04574330" w14:textId="77777777" w:rsidR="007850A1" w:rsidRPr="00705BB3" w:rsidRDefault="007850A1"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2B936BF" w14:textId="74092AB7" w:rsidR="007850A1" w:rsidRPr="00107B3D" w:rsidRDefault="009B7D7F" w:rsidP="009B7D7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703256">
              <w:rPr>
                <w:rFonts w:asciiTheme="minorHAnsi" w:hAnsiTheme="minorHAnsi" w:cs="Times New Roman"/>
                <w:color w:val="auto"/>
              </w:rPr>
              <w:t>I</w:t>
            </w:r>
            <w:r w:rsidR="007850A1">
              <w:rPr>
                <w:rFonts w:asciiTheme="minorHAnsi" w:hAnsiTheme="minorHAnsi" w:cs="Times New Roman"/>
                <w:color w:val="auto"/>
              </w:rPr>
              <w:t>dentify each entity’s individual and joint responsibilities for completing the Extreme Temperature Assessment</w:t>
            </w:r>
            <w:r w:rsidR="009441B6">
              <w:rPr>
                <w:rFonts w:asciiTheme="minorHAnsi" w:hAnsiTheme="minorHAnsi" w:cs="Times New Roman"/>
                <w:color w:val="auto"/>
              </w:rPr>
              <w:t xml:space="preserve"> at least once eve</w:t>
            </w:r>
            <w:r w:rsidR="00A60E94">
              <w:rPr>
                <w:rFonts w:asciiTheme="minorHAnsi" w:hAnsiTheme="minorHAnsi" w:cs="Times New Roman"/>
                <w:color w:val="auto"/>
              </w:rPr>
              <w:t>ry five calendar years.</w:t>
            </w:r>
          </w:p>
        </w:tc>
      </w:tr>
      <w:tr w:rsidR="00C1568A" w:rsidRPr="006C43BC" w14:paraId="586D01C7" w14:textId="77777777" w:rsidTr="005473E7">
        <w:tc>
          <w:tcPr>
            <w:tcW w:w="10790" w:type="dxa"/>
            <w:gridSpan w:val="2"/>
            <w:shd w:val="clear" w:color="auto" w:fill="DCDCFF"/>
          </w:tcPr>
          <w:p w14:paraId="0648DC66" w14:textId="77777777" w:rsidR="005A1D02" w:rsidRDefault="00C1568A" w:rsidP="00810A04">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to</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Auditor:</w:t>
            </w:r>
            <w:r w:rsidR="001A6699">
              <w:rPr>
                <w:rFonts w:asciiTheme="minorHAnsi" w:hAnsiTheme="minorHAnsi" w:cs="Times New Roman"/>
                <w:bCs/>
                <w:color w:val="auto"/>
              </w:rPr>
              <w:t xml:space="preserve"> </w:t>
            </w:r>
            <w:r w:rsidR="004C5917">
              <w:rPr>
                <w:rFonts w:asciiTheme="minorHAnsi" w:hAnsiTheme="minorHAnsi" w:cs="Times New Roman"/>
                <w:bCs/>
                <w:color w:val="auto"/>
              </w:rPr>
              <w:t>The phrase “in conjunction” is indicative of a collaborative effort through some means to determine the responsible entity.  If an entity indicates that a certain responsibility is not their own</w:t>
            </w:r>
            <w:r w:rsidR="003332D9">
              <w:rPr>
                <w:rFonts w:asciiTheme="minorHAnsi" w:hAnsiTheme="minorHAnsi" w:cs="Times New Roman"/>
                <w:bCs/>
                <w:color w:val="auto"/>
              </w:rPr>
              <w:t>,</w:t>
            </w:r>
            <w:r w:rsidR="004C5917">
              <w:rPr>
                <w:rFonts w:asciiTheme="minorHAnsi" w:hAnsiTheme="minorHAnsi" w:cs="Times New Roman"/>
                <w:bCs/>
                <w:color w:val="auto"/>
              </w:rPr>
              <w:t xml:space="preserve"> </w:t>
            </w:r>
            <w:r w:rsidR="003332D9">
              <w:rPr>
                <w:rFonts w:asciiTheme="minorHAnsi" w:hAnsiTheme="minorHAnsi" w:cs="Times New Roman"/>
                <w:bCs/>
                <w:color w:val="auto"/>
              </w:rPr>
              <w:t>it may be necessary to request the</w:t>
            </w:r>
            <w:r w:rsidR="004C5917">
              <w:rPr>
                <w:rFonts w:asciiTheme="minorHAnsi" w:hAnsiTheme="minorHAnsi" w:cs="Times New Roman"/>
                <w:bCs/>
                <w:color w:val="auto"/>
              </w:rPr>
              <w:t xml:space="preserve"> identification of the responsible entity. </w:t>
            </w:r>
          </w:p>
          <w:p w14:paraId="77C4ED0D" w14:textId="77777777" w:rsidR="005A1D02" w:rsidRDefault="005A1D02" w:rsidP="00810A04">
            <w:pPr>
              <w:widowControl w:val="0"/>
              <w:tabs>
                <w:tab w:val="left" w:pos="0"/>
                <w:tab w:val="left" w:pos="801"/>
              </w:tabs>
              <w:rPr>
                <w:rFonts w:asciiTheme="minorHAnsi" w:hAnsiTheme="minorHAnsi" w:cs="Times New Roman"/>
                <w:bCs/>
                <w:color w:val="auto"/>
              </w:rPr>
            </w:pPr>
          </w:p>
          <w:p w14:paraId="586D01C6" w14:textId="66AB7A38" w:rsidR="00C1568A" w:rsidRPr="00A46389" w:rsidRDefault="00ED3781" w:rsidP="00810A04">
            <w:pPr>
              <w:widowControl w:val="0"/>
              <w:tabs>
                <w:tab w:val="left" w:pos="0"/>
                <w:tab w:val="left" w:pos="801"/>
              </w:tabs>
              <w:rPr>
                <w:rFonts w:asciiTheme="minorHAnsi" w:hAnsiTheme="minorHAnsi" w:cs="Times New Roman"/>
                <w:bCs/>
                <w:color w:val="auto"/>
              </w:rPr>
            </w:pPr>
            <w:r w:rsidRPr="00ED3781">
              <w:rPr>
                <w:rFonts w:asciiTheme="minorHAnsi" w:hAnsiTheme="minorHAnsi" w:cs="Times New Roman"/>
                <w:bCs/>
                <w:color w:val="auto"/>
              </w:rPr>
              <w:t xml:space="preserve">Extreme Temperature Assessment </w:t>
            </w:r>
            <w:r>
              <w:rPr>
                <w:rFonts w:asciiTheme="minorHAnsi" w:hAnsiTheme="minorHAnsi" w:cs="Times New Roman"/>
                <w:bCs/>
                <w:color w:val="auto"/>
              </w:rPr>
              <w:t xml:space="preserve">- </w:t>
            </w:r>
            <w:r w:rsidR="005A1D02">
              <w:rPr>
                <w:rFonts w:asciiTheme="minorHAnsi" w:hAnsiTheme="minorHAnsi" w:cs="Times New Roman"/>
                <w:bCs/>
                <w:color w:val="auto"/>
              </w:rPr>
              <w:t>d</w:t>
            </w:r>
            <w:r w:rsidRPr="00ED3781">
              <w:rPr>
                <w:rFonts w:asciiTheme="minorHAnsi" w:hAnsiTheme="minorHAnsi" w:cs="Times New Roman"/>
                <w:bCs/>
                <w:color w:val="auto"/>
              </w:rPr>
              <w:t>ocumented evaluation of future Bulk Electric System performance for extreme heat and extreme cold benchmark temperature events.</w:t>
            </w:r>
          </w:p>
        </w:tc>
      </w:tr>
    </w:tbl>
    <w:p w14:paraId="586D01C8" w14:textId="77777777" w:rsidR="00C1568A" w:rsidRPr="006C43BC" w:rsidRDefault="00C1568A" w:rsidP="00C1568A">
      <w:pPr>
        <w:widowControl w:val="0"/>
        <w:tabs>
          <w:tab w:val="left" w:pos="0"/>
        </w:tabs>
        <w:rPr>
          <w:rFonts w:asciiTheme="minorHAnsi" w:hAnsiTheme="minorHAnsi" w:cs="Times New Roman"/>
          <w:b/>
          <w:bCs/>
        </w:rPr>
      </w:pPr>
    </w:p>
    <w:p w14:paraId="1C413CA2"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DBFC488" w14:textId="3FD75409" w:rsidR="00161C19" w:rsidRPr="00161C19" w:rsidRDefault="00161C19" w:rsidP="00161C19">
      <w:pPr>
        <w:pBdr>
          <w:top w:val="single" w:sz="4" w:space="1" w:color="auto"/>
          <w:left w:val="single" w:sz="4" w:space="4" w:color="auto"/>
          <w:bottom w:val="single" w:sz="4" w:space="1" w:color="auto"/>
          <w:right w:val="single" w:sz="4" w:space="4" w:color="auto"/>
        </w:pBdr>
        <w:rPr>
          <w:rFonts w:asciiTheme="minorHAnsi" w:hAnsiTheme="minorHAnsi"/>
        </w:rPr>
      </w:pPr>
    </w:p>
    <w:p w14:paraId="4CD01BBC" w14:textId="77777777" w:rsidR="00953612" w:rsidRPr="008218B2" w:rsidRDefault="00953612" w:rsidP="00BD1788">
      <w:pPr>
        <w:pStyle w:val="SectHead"/>
        <w:outlineLvl w:val="9"/>
        <w:rPr>
          <w:b w:val="0"/>
          <w:bCs/>
          <w:u w:val="none"/>
        </w:rPr>
      </w:pPr>
    </w:p>
    <w:p w14:paraId="16CF44FD" w14:textId="153EB76E" w:rsidR="009D6219" w:rsidRPr="008F56D6" w:rsidRDefault="009D6219" w:rsidP="009D6219">
      <w:pPr>
        <w:pStyle w:val="SectHead"/>
      </w:pPr>
      <w:r w:rsidRPr="006C43BC">
        <w:t>R</w:t>
      </w:r>
      <w:r>
        <w:t xml:space="preserve">2 </w:t>
      </w:r>
      <w:r w:rsidRPr="006C43BC">
        <w:t>Supporting</w:t>
      </w:r>
      <w:r>
        <w:t xml:space="preserve"> </w:t>
      </w:r>
      <w:r w:rsidRPr="006C43BC">
        <w:t>Evidence</w:t>
      </w:r>
      <w:r>
        <w:t xml:space="preserve"> </w:t>
      </w:r>
      <w:r w:rsidRPr="006C43BC">
        <w:t>and</w:t>
      </w:r>
      <w:r>
        <w:t xml:space="preserve"> </w:t>
      </w:r>
      <w:r w:rsidRPr="006C43BC">
        <w:t>Documentation</w:t>
      </w:r>
    </w:p>
    <w:p w14:paraId="2A450D2B" w14:textId="3079F148" w:rsidR="009D6219" w:rsidRDefault="009D6219" w:rsidP="00894D35">
      <w:pPr>
        <w:pStyle w:val="RequirementText"/>
      </w:pPr>
      <w:r w:rsidRPr="001D4D39">
        <w:rPr>
          <w:b/>
          <w:sz w:val="24"/>
          <w:szCs w:val="24"/>
        </w:rPr>
        <w:t>R</w:t>
      </w:r>
      <w:r>
        <w:rPr>
          <w:b/>
          <w:sz w:val="24"/>
          <w:szCs w:val="24"/>
        </w:rPr>
        <w:t>2</w:t>
      </w:r>
      <w:r w:rsidRPr="001D4D39">
        <w:rPr>
          <w:b/>
          <w:sz w:val="24"/>
          <w:szCs w:val="24"/>
        </w:rPr>
        <w:t>.</w:t>
      </w:r>
      <w:r w:rsidRPr="001D4D39">
        <w:rPr>
          <w:b/>
          <w:sz w:val="24"/>
          <w:szCs w:val="24"/>
        </w:rPr>
        <w:tab/>
      </w:r>
      <w:r w:rsidR="00A70FED" w:rsidRPr="00171041">
        <w:rPr>
          <w:sz w:val="24"/>
          <w:szCs w:val="24"/>
        </w:rPr>
        <w:t xml:space="preserve">Each Planning Coordinator shall identify the zone(s) to which the Planning Coordinator belongs to under Attachment 1 and shall coordinate with all Planning Coordinators within each of its identified zone(s), to identify one common extreme heat benchmark temperature event and one common extreme cold benchmark temperature event for each of its identified zone(s) when completing the Extreme Temperature Assessment. The benchmark temperature events shall be obtained from the benchmark library maintained by the ERO or developed by the Planning Coordinators. Each benchmark temperature event identified by the Planning Coordinators shall: </w:t>
      </w:r>
    </w:p>
    <w:p w14:paraId="6D13E0A9" w14:textId="5EECDCBA" w:rsidR="00894D35" w:rsidRDefault="00894D35" w:rsidP="00894D35">
      <w:pPr>
        <w:pStyle w:val="RequirementText"/>
        <w:ind w:left="722" w:hanging="1"/>
      </w:pPr>
      <w:r>
        <w:rPr>
          <w:b/>
          <w:bCs/>
        </w:rPr>
        <w:t>2</w:t>
      </w:r>
      <w:r w:rsidRPr="00A43B58">
        <w:rPr>
          <w:b/>
          <w:bCs/>
        </w:rPr>
        <w:t>.1</w:t>
      </w:r>
      <w:r w:rsidRPr="00171041">
        <w:rPr>
          <w:b/>
          <w:bCs/>
          <w:sz w:val="24"/>
          <w:szCs w:val="24"/>
        </w:rPr>
        <w:t>.</w:t>
      </w:r>
      <w:r w:rsidRPr="00171041">
        <w:rPr>
          <w:sz w:val="24"/>
          <w:szCs w:val="24"/>
        </w:rPr>
        <w:t xml:space="preserve"> Consider no less than a 40-year period of temperature data ending no more than five years prior to the time the benchmark temperature events are selected; and</w:t>
      </w:r>
    </w:p>
    <w:p w14:paraId="3AC9DC44" w14:textId="499F6576" w:rsidR="00894D35" w:rsidRPr="00894D35" w:rsidRDefault="00894D35" w:rsidP="00894D35">
      <w:pPr>
        <w:pStyle w:val="RequirementText"/>
        <w:ind w:hanging="715"/>
        <w:rPr>
          <w:bCs/>
        </w:rPr>
      </w:pPr>
      <w:r w:rsidRPr="00CC651A">
        <w:rPr>
          <w:bCs/>
        </w:rPr>
        <w:tab/>
      </w:r>
      <w:r w:rsidRPr="00CC651A">
        <w:rPr>
          <w:bCs/>
        </w:rPr>
        <w:tab/>
      </w:r>
      <w:r w:rsidRPr="00CC651A">
        <w:rPr>
          <w:bCs/>
        </w:rPr>
        <w:tab/>
      </w:r>
      <w:r>
        <w:rPr>
          <w:b/>
        </w:rPr>
        <w:t>2</w:t>
      </w:r>
      <w:r w:rsidRPr="00A43B58">
        <w:rPr>
          <w:b/>
        </w:rPr>
        <w:t>.</w:t>
      </w:r>
      <w:r w:rsidRPr="00EB6F9A">
        <w:rPr>
          <w:b/>
        </w:rPr>
        <w:t>2</w:t>
      </w:r>
      <w:r w:rsidRPr="00A43B58">
        <w:rPr>
          <w:b/>
          <w:sz w:val="24"/>
          <w:szCs w:val="24"/>
        </w:rPr>
        <w:t>.</w:t>
      </w:r>
      <w:r w:rsidRPr="00A7012F">
        <w:rPr>
          <w:bCs/>
          <w:sz w:val="24"/>
          <w:szCs w:val="24"/>
        </w:rPr>
        <w:t xml:space="preserve"> </w:t>
      </w:r>
      <w:r w:rsidRPr="00171041">
        <w:rPr>
          <w:sz w:val="24"/>
          <w:szCs w:val="24"/>
        </w:rPr>
        <w:t>Represent one of the 20 most extreme temperature conditions based on the three-day rolling average of daily maximum (heat) or daily minimum (cold) temperature across the zone.</w:t>
      </w:r>
    </w:p>
    <w:p w14:paraId="2C12F48A" w14:textId="533208DB" w:rsidR="009D6219" w:rsidRDefault="00CC651A" w:rsidP="009D6219">
      <w:pPr>
        <w:pStyle w:val="RequirementText"/>
      </w:pPr>
      <w:r w:rsidRPr="00EB6F9A">
        <w:rPr>
          <w:b/>
          <w:bCs/>
          <w:sz w:val="24"/>
          <w:szCs w:val="24"/>
        </w:rPr>
        <w:t>M2</w:t>
      </w:r>
      <w:r w:rsidRPr="00CC651A">
        <w:rPr>
          <w:b/>
          <w:bCs/>
        </w:rPr>
        <w:t>.</w:t>
      </w:r>
      <w:r>
        <w:t xml:space="preserve"> </w:t>
      </w:r>
      <w:r>
        <w:tab/>
      </w:r>
      <w:r w:rsidR="00894D35" w:rsidRPr="00171041">
        <w:rPr>
          <w:sz w:val="24"/>
          <w:szCs w:val="24"/>
        </w:rPr>
        <w:t xml:space="preserve">Each Planning Coordinator shall have evidence in either electronic or hard copy format that it identified the zone(s) to which it belongs to, under Attachment 1, and coordinated with all other Planning Coordinators within each of its identified zone(s) to </w:t>
      </w:r>
      <w:r w:rsidR="00100659" w:rsidRPr="00171041">
        <w:rPr>
          <w:sz w:val="24"/>
          <w:szCs w:val="24"/>
        </w:rPr>
        <w:t>identify</w:t>
      </w:r>
      <w:r w:rsidR="00894D35" w:rsidRPr="00171041">
        <w:rPr>
          <w:sz w:val="24"/>
          <w:szCs w:val="24"/>
        </w:rPr>
        <w:t xml:space="preserve"> one common extreme heat benchmark temperature event and one common extreme cold benchmark temperature event meeting the criteria of Requirement R2 for each of their identified zone(s) when completing the Extreme Temperature Assessment.</w:t>
      </w:r>
    </w:p>
    <w:p w14:paraId="3AD1CD87" w14:textId="1542F408" w:rsidR="009D6219" w:rsidRPr="008218B2" w:rsidRDefault="009D6219" w:rsidP="008218B2">
      <w:pPr>
        <w:pStyle w:val="SectHead"/>
        <w:outlineLvl w:val="9"/>
        <w:rPr>
          <w:b w:val="0"/>
          <w:bCs/>
          <w:u w:val="none"/>
        </w:rPr>
      </w:pPr>
    </w:p>
    <w:p w14:paraId="6756D729" w14:textId="77777777" w:rsidR="00350B78" w:rsidRPr="006C43BC" w:rsidRDefault="00350B78" w:rsidP="00350B7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777651DD" w14:textId="77777777" w:rsidR="00350B78" w:rsidRPr="00627499" w:rsidRDefault="00350B78" w:rsidP="00627499">
      <w:pPr>
        <w:pStyle w:val="SectHead"/>
        <w:outlineLvl w:val="9"/>
        <w:rPr>
          <w:b w:val="0"/>
          <w:bCs/>
          <w:u w:val="none"/>
        </w:rPr>
      </w:pPr>
    </w:p>
    <w:p w14:paraId="6515AA95" w14:textId="040CBB33" w:rsidR="009D6219" w:rsidRPr="00A5228E" w:rsidRDefault="009D6219" w:rsidP="009D6219">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B3E02DA" w14:textId="77777777" w:rsidR="009D6219" w:rsidRPr="00627499" w:rsidRDefault="009D6219" w:rsidP="009D6219">
      <w:pPr>
        <w:widowControl w:val="0"/>
        <w:rPr>
          <w:rFonts w:asciiTheme="minorHAnsi" w:eastAsia="Calibri" w:hAnsiTheme="minorHAnsi" w:cs="Times New Roman"/>
        </w:rPr>
      </w:pPr>
      <w:r w:rsidRPr="00627499">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5002E2C" w14:textId="77777777" w:rsidR="009D6219" w:rsidRPr="00627499" w:rsidRDefault="009D6219" w:rsidP="009D6219">
      <w:pPr>
        <w:widowControl w:val="0"/>
        <w:shd w:val="clear" w:color="auto" w:fill="CDFFCD"/>
        <w:jc w:val="both"/>
        <w:rPr>
          <w:rFonts w:asciiTheme="minorHAnsi" w:hAnsiTheme="minorHAnsi" w:cs="Times New Roman"/>
          <w:bCs/>
          <w:color w:val="auto"/>
        </w:rPr>
      </w:pPr>
    </w:p>
    <w:p w14:paraId="52F84B0A" w14:textId="77777777" w:rsidR="009D6219" w:rsidRPr="00627499" w:rsidRDefault="009D6219" w:rsidP="009D6219">
      <w:pPr>
        <w:widowControl w:val="0"/>
        <w:shd w:val="clear" w:color="auto" w:fill="CDFFCD"/>
        <w:jc w:val="both"/>
        <w:rPr>
          <w:rFonts w:asciiTheme="minorHAnsi" w:hAnsiTheme="minorHAnsi" w:cs="Times New Roman"/>
          <w:bCs/>
          <w:color w:val="auto"/>
        </w:rPr>
      </w:pPr>
    </w:p>
    <w:p w14:paraId="1A639E8B" w14:textId="77777777" w:rsidR="009D6219" w:rsidRPr="006C43BC" w:rsidRDefault="009D6219" w:rsidP="009D6219">
      <w:pPr>
        <w:widowControl w:val="0"/>
        <w:spacing w:line="266" w:lineRule="exact"/>
        <w:rPr>
          <w:rFonts w:asciiTheme="minorHAnsi" w:hAnsiTheme="minorHAnsi" w:cs="Times New Roman"/>
          <w:b/>
          <w:bCs/>
        </w:rPr>
      </w:pPr>
    </w:p>
    <w:p w14:paraId="7AC60126" w14:textId="06C1B5D2" w:rsidR="009D6219" w:rsidRPr="006C43BC" w:rsidRDefault="009D6219" w:rsidP="009D6219">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D6219" w:rsidRPr="006C43BC" w14:paraId="0C1E1E8A" w14:textId="77777777" w:rsidTr="00953EBF">
        <w:tc>
          <w:tcPr>
            <w:tcW w:w="10790" w:type="dxa"/>
            <w:shd w:val="clear" w:color="auto" w:fill="DCDCFF"/>
          </w:tcPr>
          <w:p w14:paraId="19271A06" w14:textId="77777777" w:rsidR="009D6219" w:rsidRPr="00705BB3" w:rsidRDefault="009D6219"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9D6219" w:rsidRPr="00676D1E" w14:paraId="0FAEF83B" w14:textId="77777777" w:rsidTr="00953EBF">
        <w:tc>
          <w:tcPr>
            <w:tcW w:w="10790" w:type="dxa"/>
            <w:shd w:val="clear" w:color="auto" w:fill="DCDCFF"/>
          </w:tcPr>
          <w:p w14:paraId="7A865D1C" w14:textId="230E5B2D" w:rsidR="009D6219" w:rsidRDefault="00036793" w:rsidP="00731048">
            <w:pPr>
              <w:widowControl w:val="0"/>
              <w:rPr>
                <w:rFonts w:asciiTheme="minorHAnsi" w:hAnsiTheme="minorHAnsi" w:cs="Times New Roman"/>
                <w:color w:val="auto"/>
              </w:rPr>
            </w:pPr>
            <w:r>
              <w:rPr>
                <w:rFonts w:asciiTheme="minorHAnsi" w:hAnsiTheme="minorHAnsi" w:cs="Times New Roman"/>
                <w:color w:val="auto"/>
              </w:rPr>
              <w:t>Documentation of identified zone(s) to which the entity belongs, under Attachment 1.</w:t>
            </w:r>
          </w:p>
        </w:tc>
      </w:tr>
      <w:tr w:rsidR="009D6219" w:rsidRPr="00676D1E" w14:paraId="2AE34BB7" w14:textId="77777777" w:rsidTr="00953EBF">
        <w:tc>
          <w:tcPr>
            <w:tcW w:w="10790" w:type="dxa"/>
            <w:shd w:val="clear" w:color="auto" w:fill="DCDCFF"/>
          </w:tcPr>
          <w:p w14:paraId="4675A90E" w14:textId="49ACEA5C" w:rsidR="009D6219" w:rsidRPr="00676D1E" w:rsidRDefault="00036793" w:rsidP="00731048">
            <w:pPr>
              <w:widowControl w:val="0"/>
              <w:rPr>
                <w:rFonts w:asciiTheme="minorHAnsi" w:hAnsiTheme="minorHAnsi" w:cs="Times New Roman"/>
                <w:color w:val="auto"/>
              </w:rPr>
            </w:pPr>
            <w:r>
              <w:rPr>
                <w:rFonts w:asciiTheme="minorHAnsi" w:hAnsiTheme="minorHAnsi" w:cs="Times New Roman"/>
                <w:color w:val="auto"/>
              </w:rPr>
              <w:t>Documentation of one common extreme heat benchmark temperature event that was selected after coordination with all Planning Coordinators within each of the identified zone(s).</w:t>
            </w:r>
          </w:p>
        </w:tc>
      </w:tr>
      <w:tr w:rsidR="009D6219" w:rsidRPr="00676D1E" w14:paraId="5E3C22C7" w14:textId="77777777" w:rsidTr="00953EBF">
        <w:tc>
          <w:tcPr>
            <w:tcW w:w="10790" w:type="dxa"/>
            <w:shd w:val="clear" w:color="auto" w:fill="DCDCFF"/>
          </w:tcPr>
          <w:p w14:paraId="6CDC65D9" w14:textId="0CFD3C3B" w:rsidR="009D6219" w:rsidRPr="00107B3D" w:rsidRDefault="00036793" w:rsidP="00731048">
            <w:pPr>
              <w:widowControl w:val="0"/>
              <w:rPr>
                <w:rFonts w:asciiTheme="minorHAnsi" w:hAnsiTheme="minorHAnsi" w:cs="Times New Roman"/>
                <w:color w:val="auto"/>
              </w:rPr>
            </w:pPr>
            <w:r>
              <w:rPr>
                <w:rFonts w:asciiTheme="minorHAnsi" w:hAnsiTheme="minorHAnsi" w:cs="Times New Roman"/>
                <w:color w:val="auto"/>
              </w:rPr>
              <w:t>Documentation of one common extreme cold</w:t>
            </w:r>
            <w:r w:rsidR="00731048">
              <w:rPr>
                <w:rFonts w:asciiTheme="minorHAnsi" w:hAnsiTheme="minorHAnsi" w:cs="Times New Roman"/>
                <w:color w:val="auto"/>
              </w:rPr>
              <w:t xml:space="preserve"> </w:t>
            </w:r>
            <w:r>
              <w:rPr>
                <w:rFonts w:asciiTheme="minorHAnsi" w:hAnsiTheme="minorHAnsi" w:cs="Times New Roman"/>
                <w:color w:val="auto"/>
              </w:rPr>
              <w:t>benchmark temperature event that was selected after coordination with all Planning Coordinators within each of the identified zone(s).</w:t>
            </w:r>
          </w:p>
        </w:tc>
      </w:tr>
      <w:tr w:rsidR="009D6219" w:rsidRPr="00676D1E" w14:paraId="100C10C9" w14:textId="77777777" w:rsidTr="00953EBF">
        <w:tc>
          <w:tcPr>
            <w:tcW w:w="10790" w:type="dxa"/>
            <w:shd w:val="clear" w:color="auto" w:fill="DCDCFF"/>
          </w:tcPr>
          <w:p w14:paraId="440F0A54" w14:textId="2FBED970" w:rsidR="009D6219" w:rsidRDefault="00237968" w:rsidP="00731048">
            <w:pPr>
              <w:widowControl w:val="0"/>
              <w:rPr>
                <w:rFonts w:asciiTheme="minorHAnsi" w:hAnsiTheme="minorHAnsi" w:cs="Times New Roman"/>
                <w:color w:val="auto"/>
              </w:rPr>
            </w:pPr>
            <w:r>
              <w:rPr>
                <w:rFonts w:asciiTheme="minorHAnsi" w:hAnsiTheme="minorHAnsi" w:cs="Times New Roman"/>
                <w:color w:val="auto"/>
              </w:rPr>
              <w:t>Documentation that</w:t>
            </w:r>
            <w:r w:rsidR="00771E8C">
              <w:rPr>
                <w:rFonts w:asciiTheme="minorHAnsi" w:hAnsiTheme="minorHAnsi" w:cs="Times New Roman"/>
                <w:color w:val="auto"/>
              </w:rPr>
              <w:t xml:space="preserve"> each benchmark temperature event considers</w:t>
            </w:r>
            <w:r>
              <w:rPr>
                <w:rFonts w:asciiTheme="minorHAnsi" w:hAnsiTheme="minorHAnsi" w:cs="Times New Roman"/>
                <w:color w:val="auto"/>
              </w:rPr>
              <w:t xml:space="preserve"> no less than a 40-year period of temperature data ending no more than five years prior to the time the benchmark temperature events were selected.</w:t>
            </w:r>
          </w:p>
        </w:tc>
      </w:tr>
      <w:tr w:rsidR="00237968" w:rsidRPr="00676D1E" w14:paraId="61920A90" w14:textId="77777777" w:rsidTr="00953EBF">
        <w:tc>
          <w:tcPr>
            <w:tcW w:w="10790" w:type="dxa"/>
            <w:shd w:val="clear" w:color="auto" w:fill="DCDCFF"/>
          </w:tcPr>
          <w:p w14:paraId="61C87088" w14:textId="1FC7FAC5" w:rsidR="00237968" w:rsidRDefault="00237968" w:rsidP="00731048">
            <w:pPr>
              <w:widowControl w:val="0"/>
              <w:rPr>
                <w:rFonts w:asciiTheme="minorHAnsi" w:hAnsiTheme="minorHAnsi" w:cs="Times New Roman"/>
                <w:color w:val="auto"/>
              </w:rPr>
            </w:pPr>
            <w:r>
              <w:rPr>
                <w:rFonts w:asciiTheme="minorHAnsi" w:hAnsiTheme="minorHAnsi" w:cs="Times New Roman"/>
                <w:color w:val="auto"/>
              </w:rPr>
              <w:t>Documentation that selected benchmark temperature events represented one of the 20 most extreme temperature conditions based on the three-day rolling average of daily maximum (heat) or daily minimum (cold) temperatures across the zone.</w:t>
            </w:r>
          </w:p>
        </w:tc>
      </w:tr>
    </w:tbl>
    <w:p w14:paraId="3A7A4A37" w14:textId="77777777" w:rsidR="009D6219" w:rsidRDefault="009D6219" w:rsidP="009D6219">
      <w:pPr>
        <w:widowControl w:val="0"/>
        <w:spacing w:line="266" w:lineRule="exact"/>
        <w:rPr>
          <w:rFonts w:asciiTheme="minorHAnsi" w:hAnsiTheme="minorHAnsi" w:cs="Times New Roman"/>
          <w:b/>
          <w:bCs/>
          <w:color w:val="auto"/>
        </w:rPr>
      </w:pPr>
    </w:p>
    <w:p w14:paraId="007DFFE5" w14:textId="66C4DB0E" w:rsidR="009D6219" w:rsidRPr="006C43BC" w:rsidRDefault="009D6219" w:rsidP="009D6219">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6219" w:rsidRPr="00812336" w14:paraId="1C233DE7" w14:textId="77777777" w:rsidTr="00953EBF">
        <w:tc>
          <w:tcPr>
            <w:tcW w:w="10995" w:type="dxa"/>
            <w:gridSpan w:val="6"/>
            <w:shd w:val="clear" w:color="auto" w:fill="DCDCFF"/>
            <w:vAlign w:val="bottom"/>
          </w:tcPr>
          <w:p w14:paraId="7CCE947B" w14:textId="77777777" w:rsidR="009D6219" w:rsidRPr="00812336" w:rsidRDefault="009D6219"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9D6219" w:rsidRPr="00812336" w14:paraId="76834A82" w14:textId="77777777" w:rsidTr="00953EBF">
        <w:tc>
          <w:tcPr>
            <w:tcW w:w="2340" w:type="dxa"/>
            <w:shd w:val="clear" w:color="auto" w:fill="DCDCFF"/>
            <w:vAlign w:val="bottom"/>
          </w:tcPr>
          <w:p w14:paraId="0F0A98AB"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48F921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2E55301"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22AE197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C14BF3C"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12F906B7"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9D6219" w:rsidRPr="00705BB3" w14:paraId="590BBB72" w14:textId="77777777" w:rsidTr="00953EBF">
        <w:tc>
          <w:tcPr>
            <w:tcW w:w="2340" w:type="dxa"/>
            <w:shd w:val="clear" w:color="auto" w:fill="CDFFCD"/>
          </w:tcPr>
          <w:p w14:paraId="25CE47A0"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9E9C4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0DDC00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1DD3E5"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56C6D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801D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0A3DBBA2" w14:textId="77777777" w:rsidTr="00953EBF">
        <w:tc>
          <w:tcPr>
            <w:tcW w:w="2340" w:type="dxa"/>
            <w:shd w:val="clear" w:color="auto" w:fill="CDFFCD"/>
          </w:tcPr>
          <w:p w14:paraId="3222E7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19A541"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E5555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8340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CC0484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A2C3C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26CC6884" w14:textId="77777777" w:rsidTr="00953EBF">
        <w:tc>
          <w:tcPr>
            <w:tcW w:w="2340" w:type="dxa"/>
            <w:shd w:val="clear" w:color="auto" w:fill="CDFFCD"/>
          </w:tcPr>
          <w:p w14:paraId="7D53DF8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27E2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9D943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4C3F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2ECCFA"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A7AF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bl>
    <w:p w14:paraId="0AD2636D" w14:textId="77777777" w:rsidR="009D6219" w:rsidRPr="006C43BC" w:rsidRDefault="009D6219" w:rsidP="009D6219">
      <w:pPr>
        <w:widowControl w:val="0"/>
        <w:rPr>
          <w:rFonts w:asciiTheme="minorHAnsi" w:hAnsiTheme="minorHAnsi" w:cs="Times New Roman"/>
        </w:rPr>
      </w:pPr>
    </w:p>
    <w:p w14:paraId="443D0D69" w14:textId="77777777" w:rsidR="009D6219" w:rsidRPr="006C43BC" w:rsidRDefault="009D6219" w:rsidP="009D6219">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6219" w:rsidRPr="00705BB3" w14:paraId="0CEA4355" w14:textId="77777777" w:rsidTr="00953EBF">
        <w:tc>
          <w:tcPr>
            <w:tcW w:w="11016" w:type="dxa"/>
          </w:tcPr>
          <w:p w14:paraId="7538538D" w14:textId="77777777" w:rsidR="009D6219" w:rsidRPr="00705BB3" w:rsidRDefault="009D6219" w:rsidP="00953EBF">
            <w:pPr>
              <w:widowControl w:val="0"/>
              <w:rPr>
                <w:rFonts w:asciiTheme="minorHAnsi" w:hAnsiTheme="minorHAnsi" w:cs="Times New Roman"/>
                <w:sz w:val="22"/>
                <w:szCs w:val="22"/>
              </w:rPr>
            </w:pPr>
          </w:p>
        </w:tc>
      </w:tr>
      <w:tr w:rsidR="009D6219" w:rsidRPr="00705BB3" w14:paraId="50E1A2C3" w14:textId="77777777" w:rsidTr="00953EBF">
        <w:tc>
          <w:tcPr>
            <w:tcW w:w="11016" w:type="dxa"/>
          </w:tcPr>
          <w:p w14:paraId="1225D824" w14:textId="77777777" w:rsidR="009D6219" w:rsidRPr="00705BB3" w:rsidRDefault="009D6219" w:rsidP="00953EBF">
            <w:pPr>
              <w:widowControl w:val="0"/>
              <w:rPr>
                <w:rFonts w:asciiTheme="minorHAnsi" w:hAnsiTheme="minorHAnsi" w:cs="Times New Roman"/>
                <w:sz w:val="22"/>
                <w:szCs w:val="22"/>
              </w:rPr>
            </w:pPr>
          </w:p>
        </w:tc>
      </w:tr>
      <w:tr w:rsidR="009D6219" w:rsidRPr="00705BB3" w14:paraId="2B7065CC" w14:textId="77777777" w:rsidTr="00953EBF">
        <w:tc>
          <w:tcPr>
            <w:tcW w:w="11016" w:type="dxa"/>
          </w:tcPr>
          <w:p w14:paraId="7B2DE9D4" w14:textId="77777777" w:rsidR="009D6219" w:rsidRPr="00705BB3" w:rsidRDefault="009D6219" w:rsidP="00953EBF">
            <w:pPr>
              <w:widowControl w:val="0"/>
              <w:rPr>
                <w:rFonts w:asciiTheme="minorHAnsi" w:hAnsiTheme="minorHAnsi" w:cs="Times New Roman"/>
                <w:sz w:val="22"/>
                <w:szCs w:val="22"/>
              </w:rPr>
            </w:pPr>
          </w:p>
        </w:tc>
      </w:tr>
    </w:tbl>
    <w:p w14:paraId="11FE1FA6" w14:textId="77777777" w:rsidR="009D6219" w:rsidRPr="006C43BC" w:rsidRDefault="009D6219" w:rsidP="009D6219">
      <w:pPr>
        <w:widowControl w:val="0"/>
        <w:rPr>
          <w:rFonts w:asciiTheme="minorHAnsi" w:hAnsiTheme="minorHAnsi" w:cs="Times New Roman"/>
        </w:rPr>
      </w:pPr>
    </w:p>
    <w:p w14:paraId="5D10E34B" w14:textId="071A9D99" w:rsidR="009D6219" w:rsidRPr="00722443" w:rsidRDefault="009D6219" w:rsidP="009D6219">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727A24">
        <w:t>TPL-008-1</w:t>
      </w:r>
      <w:r w:rsidRPr="00F548BE">
        <w:t>,</w:t>
      </w:r>
      <w:r>
        <w:t xml:space="preserve"> </w:t>
      </w:r>
      <w:r w:rsidRPr="00F548BE">
        <w:t>R</w:t>
      </w:r>
      <w:r w:rsidR="00A43B58">
        <w:t>2</w:t>
      </w:r>
    </w:p>
    <w:p w14:paraId="6BEC92BA" w14:textId="77777777" w:rsidR="009D6219" w:rsidRPr="006C43BC" w:rsidRDefault="009D6219" w:rsidP="009D6219">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9D6219" w:rsidRPr="00705BB3" w14:paraId="151FA22D" w14:textId="77777777" w:rsidTr="00953EBF">
        <w:tc>
          <w:tcPr>
            <w:tcW w:w="374" w:type="dxa"/>
          </w:tcPr>
          <w:p w14:paraId="62563168"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FB24577" w14:textId="3381C5CF" w:rsidR="009D6219" w:rsidRPr="00A46389" w:rsidRDefault="004F64F6"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CB4D6C">
              <w:rPr>
                <w:rFonts w:asciiTheme="minorHAnsi" w:hAnsiTheme="minorHAnsi" w:cs="Times New Roman"/>
                <w:color w:val="auto"/>
              </w:rPr>
              <w:t>Verify the entity identified all the zone(s) to which it belongs under Attachment 1.</w:t>
            </w:r>
            <w:r w:rsidR="00AA511B">
              <w:rPr>
                <w:rFonts w:asciiTheme="minorHAnsi" w:hAnsiTheme="minorHAnsi" w:cs="Times New Roman"/>
                <w:color w:val="auto"/>
              </w:rPr>
              <w:t xml:space="preserve"> </w:t>
            </w:r>
          </w:p>
        </w:tc>
      </w:tr>
      <w:tr w:rsidR="009D6219" w:rsidRPr="00705BB3" w14:paraId="10BF0B33" w14:textId="77777777" w:rsidTr="00953EBF">
        <w:tc>
          <w:tcPr>
            <w:tcW w:w="374" w:type="dxa"/>
          </w:tcPr>
          <w:p w14:paraId="799D57CF"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43E9AA2" w14:textId="1F167C4B" w:rsidR="009D6219" w:rsidRPr="00A46389" w:rsidRDefault="004F64F6"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Verify the selection</w:t>
            </w:r>
            <w:r w:rsidR="008A350D">
              <w:rPr>
                <w:rFonts w:asciiTheme="minorHAnsi" w:hAnsiTheme="minorHAnsi" w:cs="Times New Roman"/>
                <w:color w:val="auto"/>
              </w:rPr>
              <w:t>, as coordinated with all Planning Coordinators within the zone,</w:t>
            </w:r>
            <w:r>
              <w:rPr>
                <w:rFonts w:asciiTheme="minorHAnsi" w:hAnsiTheme="minorHAnsi" w:cs="Times New Roman"/>
                <w:color w:val="auto"/>
              </w:rPr>
              <w:t xml:space="preserve"> of one common extreme heat benchmark temperature event for each of the entity’s identified zone(s) for completion of the Extreme Temperature Assessment. </w:t>
            </w:r>
          </w:p>
        </w:tc>
      </w:tr>
      <w:tr w:rsidR="00A43B58" w:rsidRPr="00705BB3" w14:paraId="3B859C16" w14:textId="77777777" w:rsidTr="00953EBF">
        <w:tc>
          <w:tcPr>
            <w:tcW w:w="374" w:type="dxa"/>
          </w:tcPr>
          <w:p w14:paraId="5CA3A74D" w14:textId="77777777" w:rsidR="00A43B58" w:rsidRPr="00705BB3" w:rsidRDefault="00A43B58" w:rsidP="00A43B5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D561C3A" w14:textId="64A34293" w:rsidR="00A43B58" w:rsidRPr="00A46389" w:rsidRDefault="004F64F6" w:rsidP="00A43B5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Verify the selection</w:t>
            </w:r>
            <w:r w:rsidR="008A350D">
              <w:rPr>
                <w:rFonts w:asciiTheme="minorHAnsi" w:hAnsiTheme="minorHAnsi" w:cs="Times New Roman"/>
                <w:color w:val="auto"/>
              </w:rPr>
              <w:t xml:space="preserve">, as coordinated with all Planning Coordinators within the zone, </w:t>
            </w:r>
            <w:r>
              <w:rPr>
                <w:rFonts w:asciiTheme="minorHAnsi" w:hAnsiTheme="minorHAnsi" w:cs="Times New Roman"/>
                <w:color w:val="auto"/>
              </w:rPr>
              <w:t xml:space="preserve">of one common </w:t>
            </w:r>
            <w:r>
              <w:rPr>
                <w:rFonts w:asciiTheme="minorHAnsi" w:hAnsiTheme="minorHAnsi" w:cs="Times New Roman"/>
                <w:color w:val="auto"/>
              </w:rPr>
              <w:lastRenderedPageBreak/>
              <w:t>extreme cold benchmark temperature event for each of the entity’s identified zone(s) for completion of the Extreme Temperature Assessment.</w:t>
            </w:r>
          </w:p>
        </w:tc>
      </w:tr>
      <w:tr w:rsidR="004F64F6" w:rsidRPr="00705BB3" w14:paraId="28AB119D" w14:textId="77777777" w:rsidTr="00953EBF">
        <w:tc>
          <w:tcPr>
            <w:tcW w:w="374" w:type="dxa"/>
          </w:tcPr>
          <w:p w14:paraId="7FE84F13" w14:textId="77777777" w:rsidR="004F64F6" w:rsidRPr="00705BB3" w:rsidRDefault="004F64F6" w:rsidP="00A43B5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E2E7E2C" w14:textId="0DB3CDE9" w:rsidR="004F64F6" w:rsidRDefault="004F64F6" w:rsidP="00A43B5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 Verify the selected benchmark temperature events considered no less than a 40-year period of temperature data ending no more than five years prior to the time the benchmark temperature events were selected</w:t>
            </w:r>
            <w:r w:rsidR="00C7303B">
              <w:rPr>
                <w:rFonts w:asciiTheme="minorHAnsi" w:hAnsiTheme="minorHAnsi" w:cs="Times New Roman"/>
                <w:color w:val="auto"/>
              </w:rPr>
              <w:t>.</w:t>
            </w:r>
          </w:p>
        </w:tc>
      </w:tr>
      <w:tr w:rsidR="004F64F6" w:rsidRPr="00705BB3" w14:paraId="72D7283F" w14:textId="77777777" w:rsidTr="00953EBF">
        <w:tc>
          <w:tcPr>
            <w:tcW w:w="374" w:type="dxa"/>
          </w:tcPr>
          <w:p w14:paraId="651C1B3B" w14:textId="77777777" w:rsidR="004F64F6" w:rsidRPr="00705BB3" w:rsidRDefault="004F64F6" w:rsidP="00A43B5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4D843F" w14:textId="490D086A" w:rsidR="004F64F6" w:rsidRDefault="004F64F6" w:rsidP="00A43B5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 Verify the selected benchmark temperature events represented one of the 20 most extreme conditions based on the three-day rolling average of daily maximum (heat) or daily minimum (cold) temperature across the zone.</w:t>
            </w:r>
          </w:p>
        </w:tc>
      </w:tr>
      <w:tr w:rsidR="004F64F6" w:rsidRPr="00705BB3" w14:paraId="098E4D10" w14:textId="77777777" w:rsidTr="00953EBF">
        <w:tc>
          <w:tcPr>
            <w:tcW w:w="374" w:type="dxa"/>
          </w:tcPr>
          <w:p w14:paraId="3A036350" w14:textId="77777777" w:rsidR="004F64F6" w:rsidRPr="00705BB3" w:rsidRDefault="004F64F6" w:rsidP="00A43B5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F05B8C6" w14:textId="2B172711" w:rsidR="004F64F6" w:rsidRDefault="008A350D" w:rsidP="00A43B5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D26CC5">
              <w:rPr>
                <w:rFonts w:asciiTheme="minorHAnsi" w:hAnsiTheme="minorHAnsi" w:cs="Times New Roman"/>
                <w:color w:val="auto"/>
              </w:rPr>
              <w:t>Verify</w:t>
            </w:r>
            <w:r>
              <w:rPr>
                <w:rFonts w:asciiTheme="minorHAnsi" w:hAnsiTheme="minorHAnsi" w:cs="Times New Roman"/>
                <w:color w:val="auto"/>
              </w:rPr>
              <w:t xml:space="preserve"> coordination </w:t>
            </w:r>
            <w:r w:rsidR="00B571B5">
              <w:rPr>
                <w:rFonts w:asciiTheme="minorHAnsi" w:hAnsiTheme="minorHAnsi" w:cs="Times New Roman"/>
                <w:color w:val="auto"/>
              </w:rPr>
              <w:t>between</w:t>
            </w:r>
            <w:r>
              <w:rPr>
                <w:rFonts w:asciiTheme="minorHAnsi" w:hAnsiTheme="minorHAnsi" w:cs="Times New Roman"/>
                <w:color w:val="auto"/>
              </w:rPr>
              <w:t xml:space="preserve"> Planning Coordinators within each of the entity’s identified zone(s) </w:t>
            </w:r>
            <w:r w:rsidR="00C7303B">
              <w:rPr>
                <w:rFonts w:asciiTheme="minorHAnsi" w:hAnsiTheme="minorHAnsi" w:cs="Times New Roman"/>
                <w:color w:val="auto"/>
              </w:rPr>
              <w:t xml:space="preserve">was performed </w:t>
            </w:r>
            <w:r>
              <w:rPr>
                <w:rFonts w:asciiTheme="minorHAnsi" w:hAnsiTheme="minorHAnsi" w:cs="Times New Roman"/>
                <w:color w:val="auto"/>
              </w:rPr>
              <w:t>to select the common extreme heat and cold benchmark temperature events.</w:t>
            </w:r>
          </w:p>
        </w:tc>
      </w:tr>
      <w:tr w:rsidR="00A43B58" w:rsidRPr="006C43BC" w14:paraId="66D5D634" w14:textId="77777777" w:rsidTr="00953EBF">
        <w:tc>
          <w:tcPr>
            <w:tcW w:w="10790" w:type="dxa"/>
            <w:gridSpan w:val="2"/>
            <w:shd w:val="clear" w:color="auto" w:fill="DCDCFF"/>
          </w:tcPr>
          <w:p w14:paraId="69C933D1" w14:textId="1DBBE66A" w:rsidR="00A43B58" w:rsidRPr="00A46389" w:rsidRDefault="00A43B58" w:rsidP="00A43B5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A70FED" w:rsidRPr="00A70FED">
              <w:rPr>
                <w:rFonts w:asciiTheme="minorHAnsi" w:hAnsiTheme="minorHAnsi" w:cs="Times New Roman"/>
                <w:bCs/>
                <w:color w:val="auto"/>
              </w:rPr>
              <w:t>The ERO will maintain a library of benchmark events to provide responsible entities access to vetted benchmark temperature events that meet the criteria of Requirement R2. While selection of events from the ERO’s provided library assures entities they are selecting valid events, Requirement R2 does not preclude entities from collecting temperature data and identifying benchmark temperature events through their own process. Entities that elect to develop their own benchmark temperature events are responsible for ensuring the input temperature data and selected benchmark temperature events meet the criteria of Requirement R2. Additionally, because Requirement R2 requires PCs within a zone to coordinate in the selection of the benchmark temperature events, the process used to identify these events must be agreeable to those PCs.</w:t>
            </w:r>
          </w:p>
        </w:tc>
      </w:tr>
    </w:tbl>
    <w:p w14:paraId="34877DB4" w14:textId="77777777" w:rsidR="009D6219" w:rsidRPr="006C43BC" w:rsidRDefault="009D6219" w:rsidP="009D6219">
      <w:pPr>
        <w:widowControl w:val="0"/>
        <w:tabs>
          <w:tab w:val="left" w:pos="0"/>
        </w:tabs>
        <w:rPr>
          <w:rFonts w:asciiTheme="minorHAnsi" w:hAnsiTheme="minorHAnsi" w:cs="Times New Roman"/>
          <w:b/>
          <w:bCs/>
        </w:rPr>
      </w:pPr>
    </w:p>
    <w:p w14:paraId="4CEE430C" w14:textId="77777777" w:rsidR="009D6219" w:rsidRPr="00161C19" w:rsidRDefault="009D6219" w:rsidP="009D62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B8F0956" w14:textId="0F8996CD" w:rsidR="009D6219" w:rsidRPr="00161C19" w:rsidRDefault="009D6219" w:rsidP="009D6219">
      <w:pPr>
        <w:pBdr>
          <w:top w:val="single" w:sz="4" w:space="1" w:color="auto"/>
          <w:left w:val="single" w:sz="4" w:space="4" w:color="auto"/>
          <w:bottom w:val="single" w:sz="4" w:space="1" w:color="auto"/>
          <w:right w:val="single" w:sz="4" w:space="4" w:color="auto"/>
        </w:pBdr>
        <w:rPr>
          <w:rFonts w:asciiTheme="minorHAnsi" w:hAnsiTheme="minorHAnsi"/>
        </w:rPr>
      </w:pPr>
    </w:p>
    <w:p w14:paraId="3E5D92A0" w14:textId="77777777" w:rsidR="00A43B58" w:rsidRDefault="00A43B58" w:rsidP="00BD1788">
      <w:pPr>
        <w:pStyle w:val="SectHead"/>
        <w:outlineLvl w:val="9"/>
      </w:pPr>
    </w:p>
    <w:p w14:paraId="26CECADC" w14:textId="49969F14" w:rsidR="00A43B58" w:rsidRPr="008F56D6" w:rsidRDefault="00A43B58" w:rsidP="00A43B58">
      <w:pPr>
        <w:pStyle w:val="SectHead"/>
      </w:pPr>
      <w:r w:rsidRPr="006C43BC">
        <w:t>R</w:t>
      </w:r>
      <w:r>
        <w:t xml:space="preserve">3 </w:t>
      </w:r>
      <w:r w:rsidRPr="006C43BC">
        <w:t>Supporting</w:t>
      </w:r>
      <w:r>
        <w:t xml:space="preserve"> </w:t>
      </w:r>
      <w:r w:rsidRPr="006C43BC">
        <w:t>Evidence</w:t>
      </w:r>
      <w:r>
        <w:t xml:space="preserve"> </w:t>
      </w:r>
      <w:r w:rsidRPr="006C43BC">
        <w:t>and</w:t>
      </w:r>
      <w:r>
        <w:t xml:space="preserve"> </w:t>
      </w:r>
      <w:r w:rsidRPr="006C43BC">
        <w:t>Documentation</w:t>
      </w:r>
    </w:p>
    <w:p w14:paraId="65AF5B08" w14:textId="0143A744" w:rsidR="00A43B58" w:rsidRDefault="00A43B58" w:rsidP="00A43B58">
      <w:pPr>
        <w:pStyle w:val="RequirementText"/>
      </w:pPr>
      <w:r w:rsidRPr="001D4D39">
        <w:rPr>
          <w:b/>
          <w:sz w:val="24"/>
          <w:szCs w:val="24"/>
        </w:rPr>
        <w:t>R</w:t>
      </w:r>
      <w:r>
        <w:rPr>
          <w:b/>
          <w:sz w:val="24"/>
          <w:szCs w:val="24"/>
        </w:rPr>
        <w:t>3</w:t>
      </w:r>
      <w:r w:rsidRPr="001D4D39">
        <w:rPr>
          <w:b/>
          <w:sz w:val="24"/>
          <w:szCs w:val="24"/>
        </w:rPr>
        <w:t>.</w:t>
      </w:r>
      <w:r w:rsidRPr="001D4D39">
        <w:rPr>
          <w:b/>
          <w:sz w:val="24"/>
          <w:szCs w:val="24"/>
        </w:rPr>
        <w:tab/>
      </w:r>
      <w:r w:rsidR="007021F5" w:rsidRPr="007021F5">
        <w:t xml:space="preserve">Each Planning Coordinator shall coordinate with all Planning Coordinators within each of its zone(s) identified in Requirement R2, to implement a process for developing benchmark planning cases for the Extreme Temperature Assessment that represent the benchmark temperature events selected in Requirement R2 and sensitivity cases to demonstrate the impact of changes to the basic assumptions used in the benchmark planning cases. This process shall include the following: </w:t>
      </w:r>
    </w:p>
    <w:p w14:paraId="48A5FB62" w14:textId="77777777" w:rsidR="007021F5" w:rsidRDefault="00D136A7" w:rsidP="007021F5">
      <w:pPr>
        <w:pStyle w:val="RequirementText"/>
        <w:ind w:left="722" w:hanging="1"/>
      </w:pPr>
      <w:r>
        <w:tab/>
      </w:r>
      <w:r w:rsidR="007021F5">
        <w:rPr>
          <w:b/>
          <w:bCs/>
        </w:rPr>
        <w:t>3</w:t>
      </w:r>
      <w:r w:rsidR="007021F5" w:rsidRPr="00A43B58">
        <w:rPr>
          <w:b/>
          <w:bCs/>
        </w:rPr>
        <w:t>.1</w:t>
      </w:r>
      <w:r w:rsidR="007021F5">
        <w:rPr>
          <w:b/>
          <w:bCs/>
        </w:rPr>
        <w:t>.</w:t>
      </w:r>
      <w:r w:rsidR="007021F5">
        <w:t xml:space="preserve"> </w:t>
      </w:r>
      <w:r w:rsidR="007021F5" w:rsidRPr="007021F5">
        <w:t>Selection of System models within the Long-Term Transmission Planning Horizon to form the basis for the benchmark planning cases.</w:t>
      </w:r>
    </w:p>
    <w:p w14:paraId="25B64433" w14:textId="5600F7CF" w:rsidR="007021F5" w:rsidRDefault="007021F5" w:rsidP="007021F5">
      <w:pPr>
        <w:pStyle w:val="RequirementText"/>
        <w:ind w:left="722" w:hanging="1"/>
      </w:pPr>
      <w:r w:rsidRPr="00CC651A">
        <w:rPr>
          <w:bCs/>
        </w:rPr>
        <w:tab/>
      </w:r>
      <w:r w:rsidRPr="00CC651A">
        <w:rPr>
          <w:bCs/>
        </w:rPr>
        <w:tab/>
      </w:r>
      <w:r w:rsidRPr="00CC651A">
        <w:rPr>
          <w:bCs/>
        </w:rPr>
        <w:tab/>
      </w:r>
      <w:r>
        <w:rPr>
          <w:b/>
        </w:rPr>
        <w:t>3</w:t>
      </w:r>
      <w:r w:rsidRPr="00A43B58">
        <w:rPr>
          <w:b/>
        </w:rPr>
        <w:t>.</w:t>
      </w:r>
      <w:r w:rsidRPr="00EB6F9A">
        <w:rPr>
          <w:b/>
        </w:rPr>
        <w:t>2</w:t>
      </w:r>
      <w:r w:rsidRPr="00A43B58">
        <w:rPr>
          <w:b/>
          <w:sz w:val="24"/>
          <w:szCs w:val="24"/>
        </w:rPr>
        <w:t>.</w:t>
      </w:r>
      <w:r w:rsidRPr="00A7012F">
        <w:rPr>
          <w:bCs/>
          <w:sz w:val="24"/>
          <w:szCs w:val="24"/>
        </w:rPr>
        <w:t xml:space="preserve"> </w:t>
      </w:r>
      <w:r w:rsidRPr="007021F5">
        <w:t>Forecasted seasonal and temperature dependent adjustments for Load, generation, Transmission, and transfers within the zone</w:t>
      </w:r>
      <w:r w:rsidR="000224C2">
        <w:t>.</w:t>
      </w:r>
    </w:p>
    <w:p w14:paraId="6192BF81" w14:textId="77777777" w:rsidR="007021F5" w:rsidRDefault="007021F5" w:rsidP="007021F5">
      <w:pPr>
        <w:pStyle w:val="RequirementText"/>
        <w:ind w:left="722" w:hanging="1"/>
      </w:pPr>
      <w:r>
        <w:rPr>
          <w:b/>
        </w:rPr>
        <w:tab/>
        <w:t>3.</w:t>
      </w:r>
      <w:r w:rsidRPr="00A43B58">
        <w:rPr>
          <w:b/>
        </w:rPr>
        <w:t>3</w:t>
      </w:r>
      <w:r>
        <w:rPr>
          <w:b/>
        </w:rPr>
        <w:t>.</w:t>
      </w:r>
      <w:r>
        <w:rPr>
          <w:bCs/>
        </w:rPr>
        <w:t xml:space="preserve"> </w:t>
      </w:r>
      <w:r w:rsidRPr="007021F5">
        <w:t>Assumed seasonal and temperature dependent adjustments for Load, generation, Transmission, and transfers in areas outside the zone, as needed.</w:t>
      </w:r>
    </w:p>
    <w:p w14:paraId="244F4651" w14:textId="546ECE81" w:rsidR="00A43B58" w:rsidRPr="007021F5" w:rsidRDefault="007021F5" w:rsidP="007021F5">
      <w:pPr>
        <w:pStyle w:val="RequirementText"/>
        <w:ind w:left="722" w:hanging="1"/>
        <w:rPr>
          <w:bCs/>
        </w:rPr>
      </w:pPr>
      <w:r>
        <w:rPr>
          <w:b/>
        </w:rPr>
        <w:tab/>
        <w:t>3</w:t>
      </w:r>
      <w:r w:rsidRPr="00A43B58">
        <w:rPr>
          <w:bCs/>
        </w:rPr>
        <w:t>.</w:t>
      </w:r>
      <w:r w:rsidRPr="00A43B58">
        <w:rPr>
          <w:b/>
        </w:rPr>
        <w:t>4</w:t>
      </w:r>
      <w:r>
        <w:rPr>
          <w:bCs/>
        </w:rPr>
        <w:t xml:space="preserve">. </w:t>
      </w:r>
      <w:r w:rsidRPr="007021F5">
        <w:t>Identification of changes to at least one of the following conditions for sensitivity cases: generation, real and reactive forecasted Load, or transfers.</w:t>
      </w:r>
    </w:p>
    <w:p w14:paraId="2306E8FD" w14:textId="721BCE6C" w:rsidR="00A43B58" w:rsidRDefault="00A43B58" w:rsidP="00A43B58">
      <w:pPr>
        <w:pStyle w:val="RequirementText"/>
      </w:pPr>
      <w:r w:rsidRPr="00EB6F9A">
        <w:rPr>
          <w:b/>
          <w:bCs/>
          <w:sz w:val="24"/>
          <w:szCs w:val="24"/>
        </w:rPr>
        <w:t>M3</w:t>
      </w:r>
      <w:r w:rsidRPr="00CC651A">
        <w:rPr>
          <w:b/>
          <w:bCs/>
        </w:rPr>
        <w:t>.</w:t>
      </w:r>
      <w:r>
        <w:t xml:space="preserve"> </w:t>
      </w:r>
      <w:r>
        <w:tab/>
      </w:r>
      <w:r w:rsidR="007021F5" w:rsidRPr="007021F5">
        <w:t>Each Planning Coordinator shall have dated evidence that it implemented a process for coordinating the development of benchmark planning cases and sensitivity cases for the Extreme Temperature Assessment as specified in Requirement R3.</w:t>
      </w:r>
    </w:p>
    <w:p w14:paraId="34B133E9" w14:textId="140F6B18" w:rsidR="00A43B58" w:rsidRPr="006C43BC" w:rsidRDefault="00A43B58" w:rsidP="00A43B58">
      <w:pPr>
        <w:pStyle w:val="RequirementText"/>
        <w:ind w:hanging="718"/>
        <w:rPr>
          <w:b/>
        </w:rPr>
      </w:pPr>
    </w:p>
    <w:p w14:paraId="0D21378E" w14:textId="77777777" w:rsidR="00A43B58"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04712EF7" w14:textId="77777777" w:rsidR="00CE46C5" w:rsidRPr="00BC3AA8" w:rsidRDefault="00CE46C5" w:rsidP="00BC3AA8">
      <w:pPr>
        <w:pStyle w:val="RequirementText"/>
        <w:ind w:hanging="718"/>
        <w:rPr>
          <w:b/>
        </w:rPr>
      </w:pPr>
    </w:p>
    <w:p w14:paraId="4E5D081E" w14:textId="77777777"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620D5651"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4B53F16"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8420AC8"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08A461B1" w14:textId="77777777" w:rsidR="00A43B58" w:rsidRPr="006C43BC" w:rsidRDefault="00A43B58" w:rsidP="00A43B58">
      <w:pPr>
        <w:widowControl w:val="0"/>
        <w:spacing w:line="266" w:lineRule="exact"/>
        <w:rPr>
          <w:rFonts w:asciiTheme="minorHAnsi" w:hAnsiTheme="minorHAnsi" w:cs="Times New Roman"/>
          <w:b/>
          <w:bCs/>
        </w:rPr>
      </w:pPr>
    </w:p>
    <w:p w14:paraId="25447E45" w14:textId="62E89D0A"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39411730" w14:textId="77777777" w:rsidTr="00953EBF">
        <w:tc>
          <w:tcPr>
            <w:tcW w:w="10790" w:type="dxa"/>
            <w:shd w:val="clear" w:color="auto" w:fill="DCDCFF"/>
          </w:tcPr>
          <w:p w14:paraId="4FACF508"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14377911" w14:textId="77777777" w:rsidTr="00953EBF">
        <w:tc>
          <w:tcPr>
            <w:tcW w:w="10790" w:type="dxa"/>
            <w:shd w:val="clear" w:color="auto" w:fill="DCDCFF"/>
          </w:tcPr>
          <w:p w14:paraId="112359C4" w14:textId="42C68CAC" w:rsidR="00A43B58" w:rsidRDefault="00075C12" w:rsidP="00731048">
            <w:pPr>
              <w:widowControl w:val="0"/>
              <w:rPr>
                <w:rFonts w:asciiTheme="minorHAnsi" w:hAnsiTheme="minorHAnsi" w:cs="Times New Roman"/>
                <w:color w:val="auto"/>
              </w:rPr>
            </w:pPr>
            <w:r>
              <w:rPr>
                <w:rFonts w:asciiTheme="minorHAnsi" w:hAnsiTheme="minorHAnsi" w:cs="Times New Roman"/>
                <w:color w:val="auto"/>
              </w:rPr>
              <w:t xml:space="preserve">Documented </w:t>
            </w:r>
            <w:r w:rsidR="00FA514E">
              <w:rPr>
                <w:rFonts w:asciiTheme="minorHAnsi" w:hAnsiTheme="minorHAnsi" w:cs="Times New Roman"/>
                <w:color w:val="auto"/>
              </w:rPr>
              <w:t xml:space="preserve">and </w:t>
            </w:r>
            <w:r w:rsidR="00775285">
              <w:rPr>
                <w:rFonts w:asciiTheme="minorHAnsi" w:hAnsiTheme="minorHAnsi" w:cs="Times New Roman"/>
                <w:color w:val="auto"/>
              </w:rPr>
              <w:t>implemented process</w:t>
            </w:r>
            <w:r>
              <w:rPr>
                <w:rFonts w:asciiTheme="minorHAnsi" w:hAnsiTheme="minorHAnsi" w:cs="Times New Roman"/>
                <w:color w:val="auto"/>
              </w:rPr>
              <w:t>(es)</w:t>
            </w:r>
            <w:r w:rsidR="001265D4">
              <w:rPr>
                <w:rFonts w:asciiTheme="minorHAnsi" w:hAnsiTheme="minorHAnsi" w:cs="Times New Roman"/>
                <w:color w:val="auto"/>
              </w:rPr>
              <w:t xml:space="preserve">, in coordination </w:t>
            </w:r>
            <w:r>
              <w:rPr>
                <w:rFonts w:asciiTheme="minorHAnsi" w:hAnsiTheme="minorHAnsi" w:cs="Times New Roman"/>
                <w:color w:val="auto"/>
              </w:rPr>
              <w:t xml:space="preserve">with applicable Planning Coordinators identified in Requirement R2, </w:t>
            </w:r>
            <w:r w:rsidR="004E31C1">
              <w:rPr>
                <w:rFonts w:asciiTheme="minorHAnsi" w:hAnsiTheme="minorHAnsi" w:cs="Times New Roman"/>
                <w:color w:val="auto"/>
              </w:rPr>
              <w:t xml:space="preserve">for </w:t>
            </w:r>
            <w:r>
              <w:rPr>
                <w:rFonts w:asciiTheme="minorHAnsi" w:hAnsiTheme="minorHAnsi" w:cs="Times New Roman"/>
                <w:color w:val="auto"/>
              </w:rPr>
              <w:t>the development of benchmark planning cases and sensitivity cases for the Extreme Temperature Assessment</w:t>
            </w:r>
            <w:r w:rsidR="00D0203F">
              <w:rPr>
                <w:rFonts w:asciiTheme="minorHAnsi" w:hAnsiTheme="minorHAnsi" w:cs="Times New Roman"/>
                <w:color w:val="auto"/>
              </w:rPr>
              <w:t xml:space="preserve">.  The process(es) must </w:t>
            </w:r>
            <w:r w:rsidR="00FA514E">
              <w:rPr>
                <w:rFonts w:asciiTheme="minorHAnsi" w:hAnsiTheme="minorHAnsi" w:cs="Times New Roman"/>
                <w:color w:val="auto"/>
              </w:rPr>
              <w:t xml:space="preserve">demonstrate </w:t>
            </w:r>
            <w:r w:rsidR="00D0203F">
              <w:rPr>
                <w:rFonts w:asciiTheme="minorHAnsi" w:hAnsiTheme="minorHAnsi" w:cs="Times New Roman"/>
                <w:color w:val="auto"/>
              </w:rPr>
              <w:t>the following:</w:t>
            </w:r>
          </w:p>
        </w:tc>
      </w:tr>
      <w:tr w:rsidR="00A43B58" w:rsidRPr="00676D1E" w14:paraId="4D826120" w14:textId="77777777" w:rsidTr="00953EBF">
        <w:tc>
          <w:tcPr>
            <w:tcW w:w="10790" w:type="dxa"/>
            <w:shd w:val="clear" w:color="auto" w:fill="DCDCFF"/>
          </w:tcPr>
          <w:p w14:paraId="2F2C31E1" w14:textId="40072730" w:rsidR="00A43B58" w:rsidRPr="00676D1E" w:rsidRDefault="00D0203F" w:rsidP="00731048">
            <w:pPr>
              <w:widowControl w:val="0"/>
              <w:rPr>
                <w:rFonts w:asciiTheme="minorHAnsi" w:hAnsiTheme="minorHAnsi" w:cs="Times New Roman"/>
                <w:color w:val="auto"/>
              </w:rPr>
            </w:pPr>
            <w:r w:rsidRPr="00D0203F">
              <w:rPr>
                <w:rFonts w:asciiTheme="minorHAnsi" w:hAnsiTheme="minorHAnsi" w:cs="Times New Roman"/>
                <w:color w:val="auto"/>
              </w:rPr>
              <w:t>Selection of System models within the Long-Term Transmission Planning Horizon to form the basis for the benchmark planning cases.</w:t>
            </w:r>
          </w:p>
        </w:tc>
      </w:tr>
      <w:tr w:rsidR="00A43B58" w:rsidRPr="00676D1E" w14:paraId="0ACA235D" w14:textId="77777777" w:rsidTr="00953EBF">
        <w:tc>
          <w:tcPr>
            <w:tcW w:w="10790" w:type="dxa"/>
            <w:shd w:val="clear" w:color="auto" w:fill="DCDCFF"/>
          </w:tcPr>
          <w:p w14:paraId="1DD4E10B" w14:textId="37265B6C" w:rsidR="00A43B58" w:rsidRPr="00107B3D" w:rsidRDefault="00D0203F" w:rsidP="00731048">
            <w:pPr>
              <w:widowControl w:val="0"/>
              <w:rPr>
                <w:rFonts w:asciiTheme="minorHAnsi" w:hAnsiTheme="minorHAnsi" w:cs="Times New Roman"/>
                <w:color w:val="auto"/>
              </w:rPr>
            </w:pPr>
            <w:r w:rsidRPr="00D0203F">
              <w:rPr>
                <w:rFonts w:asciiTheme="minorHAnsi" w:hAnsiTheme="minorHAnsi" w:cs="Times New Roman"/>
                <w:color w:val="auto"/>
              </w:rPr>
              <w:t>Forecasted seasonal and temperature dependent adjustments for Load, generation, Transmission, and transfers within the zone.</w:t>
            </w:r>
          </w:p>
        </w:tc>
      </w:tr>
      <w:tr w:rsidR="00A43B58" w:rsidRPr="00676D1E" w14:paraId="39ADAC13" w14:textId="77777777" w:rsidTr="00953EBF">
        <w:tc>
          <w:tcPr>
            <w:tcW w:w="10790" w:type="dxa"/>
            <w:shd w:val="clear" w:color="auto" w:fill="DCDCFF"/>
          </w:tcPr>
          <w:p w14:paraId="07BB5B63" w14:textId="62BD2EC5" w:rsidR="00A43B58" w:rsidRDefault="00D0203F" w:rsidP="00731048">
            <w:pPr>
              <w:widowControl w:val="0"/>
              <w:rPr>
                <w:rFonts w:asciiTheme="minorHAnsi" w:hAnsiTheme="minorHAnsi" w:cs="Times New Roman"/>
                <w:color w:val="auto"/>
              </w:rPr>
            </w:pPr>
            <w:r w:rsidRPr="00D0203F">
              <w:rPr>
                <w:rFonts w:asciiTheme="minorHAnsi" w:hAnsiTheme="minorHAnsi" w:cs="Times New Roman"/>
                <w:color w:val="auto"/>
              </w:rPr>
              <w:t>Assumed seasonal and temperature dependent adjustments for Load, generation, Transmission, and transfers in areas outside the zone, as needed.</w:t>
            </w:r>
          </w:p>
        </w:tc>
      </w:tr>
      <w:tr w:rsidR="00D0203F" w:rsidRPr="00676D1E" w14:paraId="5DD1A0B1" w14:textId="77777777" w:rsidTr="00953EBF">
        <w:tc>
          <w:tcPr>
            <w:tcW w:w="10790" w:type="dxa"/>
            <w:shd w:val="clear" w:color="auto" w:fill="DCDCFF"/>
          </w:tcPr>
          <w:p w14:paraId="5F305FA2" w14:textId="7DC9C707" w:rsidR="00D0203F" w:rsidRPr="00D0203F" w:rsidRDefault="00D0203F" w:rsidP="00731048">
            <w:pPr>
              <w:widowControl w:val="0"/>
              <w:rPr>
                <w:rFonts w:asciiTheme="minorHAnsi" w:hAnsiTheme="minorHAnsi" w:cs="Times New Roman"/>
                <w:color w:val="auto"/>
              </w:rPr>
            </w:pPr>
            <w:r w:rsidRPr="00D0203F">
              <w:rPr>
                <w:rFonts w:asciiTheme="minorHAnsi" w:hAnsiTheme="minorHAnsi" w:cs="Times New Roman"/>
                <w:color w:val="auto"/>
              </w:rPr>
              <w:t>Identification of changes to at least one of the following conditions for sensitivity cases: generation, real and reactive forecasted Load, or transfers.</w:t>
            </w:r>
          </w:p>
        </w:tc>
      </w:tr>
    </w:tbl>
    <w:p w14:paraId="56AF16D7" w14:textId="77777777" w:rsidR="00A43B58" w:rsidRDefault="00A43B58" w:rsidP="00A43B58">
      <w:pPr>
        <w:widowControl w:val="0"/>
        <w:spacing w:line="266" w:lineRule="exact"/>
        <w:rPr>
          <w:rFonts w:asciiTheme="minorHAnsi" w:hAnsiTheme="minorHAnsi" w:cs="Times New Roman"/>
          <w:b/>
          <w:bCs/>
          <w:color w:val="auto"/>
        </w:rPr>
      </w:pPr>
    </w:p>
    <w:p w14:paraId="160C09F4" w14:textId="77777777" w:rsidR="00A43B58" w:rsidRPr="006C43BC" w:rsidRDefault="00A43B58" w:rsidP="00A43B5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43B58" w:rsidRPr="00812336" w14:paraId="369FA4A1" w14:textId="77777777" w:rsidTr="00953EBF">
        <w:tc>
          <w:tcPr>
            <w:tcW w:w="10995" w:type="dxa"/>
            <w:gridSpan w:val="6"/>
            <w:shd w:val="clear" w:color="auto" w:fill="DCDCFF"/>
            <w:vAlign w:val="bottom"/>
          </w:tcPr>
          <w:p w14:paraId="66E692EE"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6DAFE7CE" w14:textId="77777777" w:rsidTr="00953EBF">
        <w:tc>
          <w:tcPr>
            <w:tcW w:w="2340" w:type="dxa"/>
            <w:shd w:val="clear" w:color="auto" w:fill="DCDCFF"/>
            <w:vAlign w:val="bottom"/>
          </w:tcPr>
          <w:p w14:paraId="257B8B1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0F9463C0"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4AC38787"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A332A8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7F32069"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352F2BC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55F6460D" w14:textId="77777777" w:rsidTr="00953EBF">
        <w:tc>
          <w:tcPr>
            <w:tcW w:w="2340" w:type="dxa"/>
            <w:shd w:val="clear" w:color="auto" w:fill="CDFFCD"/>
          </w:tcPr>
          <w:p w14:paraId="105CBA9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6F8E0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A83B1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AF0DD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7E490D"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C5590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5ADE076C" w14:textId="77777777" w:rsidTr="00953EBF">
        <w:tc>
          <w:tcPr>
            <w:tcW w:w="2340" w:type="dxa"/>
            <w:shd w:val="clear" w:color="auto" w:fill="CDFFCD"/>
          </w:tcPr>
          <w:p w14:paraId="63EA4400"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3FA7B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10F62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C059F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480EE7"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709A5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4FDB4956" w14:textId="77777777" w:rsidTr="00953EBF">
        <w:tc>
          <w:tcPr>
            <w:tcW w:w="2340" w:type="dxa"/>
            <w:shd w:val="clear" w:color="auto" w:fill="CDFFCD"/>
          </w:tcPr>
          <w:p w14:paraId="12CF91D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1A327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0E6E1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A191E3"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669A2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3427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2A99562A" w14:textId="77777777" w:rsidR="00A43B58" w:rsidRPr="006C43BC" w:rsidRDefault="00A43B58" w:rsidP="00A43B58">
      <w:pPr>
        <w:widowControl w:val="0"/>
        <w:rPr>
          <w:rFonts w:asciiTheme="minorHAnsi" w:hAnsiTheme="minorHAnsi" w:cs="Times New Roman"/>
        </w:rPr>
      </w:pPr>
    </w:p>
    <w:p w14:paraId="578B4EA4"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4DFEE45A" w14:textId="77777777" w:rsidTr="00953EBF">
        <w:tc>
          <w:tcPr>
            <w:tcW w:w="11016" w:type="dxa"/>
          </w:tcPr>
          <w:p w14:paraId="1654CB10" w14:textId="77777777" w:rsidR="00A43B58" w:rsidRPr="00705BB3" w:rsidRDefault="00A43B58" w:rsidP="00953EBF">
            <w:pPr>
              <w:widowControl w:val="0"/>
              <w:rPr>
                <w:rFonts w:asciiTheme="minorHAnsi" w:hAnsiTheme="minorHAnsi" w:cs="Times New Roman"/>
                <w:sz w:val="22"/>
                <w:szCs w:val="22"/>
              </w:rPr>
            </w:pPr>
          </w:p>
        </w:tc>
      </w:tr>
      <w:tr w:rsidR="00A43B58" w:rsidRPr="00705BB3" w14:paraId="6419995F" w14:textId="77777777" w:rsidTr="00953EBF">
        <w:tc>
          <w:tcPr>
            <w:tcW w:w="11016" w:type="dxa"/>
          </w:tcPr>
          <w:p w14:paraId="468B2BB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1FD01B86" w14:textId="77777777" w:rsidTr="00953EBF">
        <w:tc>
          <w:tcPr>
            <w:tcW w:w="11016" w:type="dxa"/>
          </w:tcPr>
          <w:p w14:paraId="451DB5B1" w14:textId="77777777" w:rsidR="00A43B58" w:rsidRPr="00705BB3" w:rsidRDefault="00A43B58" w:rsidP="00953EBF">
            <w:pPr>
              <w:widowControl w:val="0"/>
              <w:rPr>
                <w:rFonts w:asciiTheme="minorHAnsi" w:hAnsiTheme="minorHAnsi" w:cs="Times New Roman"/>
                <w:sz w:val="22"/>
                <w:szCs w:val="22"/>
              </w:rPr>
            </w:pPr>
          </w:p>
        </w:tc>
      </w:tr>
    </w:tbl>
    <w:p w14:paraId="0DBC9D74" w14:textId="77777777" w:rsidR="00A43B58" w:rsidRPr="006C43BC" w:rsidRDefault="00A43B58" w:rsidP="00A43B58">
      <w:pPr>
        <w:widowControl w:val="0"/>
        <w:rPr>
          <w:rFonts w:asciiTheme="minorHAnsi" w:hAnsiTheme="minorHAnsi" w:cs="Times New Roman"/>
        </w:rPr>
      </w:pPr>
    </w:p>
    <w:p w14:paraId="17F12058" w14:textId="16DEBF6E"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2D7039">
        <w:t>TPL-008-1</w:t>
      </w:r>
      <w:r w:rsidRPr="00F548BE">
        <w:t>,</w:t>
      </w:r>
      <w:r>
        <w:t xml:space="preserve"> </w:t>
      </w:r>
      <w:r w:rsidRPr="00F548BE">
        <w:t>R</w:t>
      </w:r>
      <w:r w:rsidR="00FA596F">
        <w:t>3</w:t>
      </w:r>
    </w:p>
    <w:p w14:paraId="18728219"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17DF4BCE" w14:textId="77777777" w:rsidTr="00953EBF">
        <w:tc>
          <w:tcPr>
            <w:tcW w:w="374" w:type="dxa"/>
          </w:tcPr>
          <w:p w14:paraId="08A8380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79131F" w14:textId="4FAE11FE" w:rsidR="00A43B58" w:rsidRPr="00A46389" w:rsidRDefault="00DF7128" w:rsidP="002A3C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w:t>
            </w:r>
            <w:r w:rsidR="00A43B58">
              <w:rPr>
                <w:rFonts w:asciiTheme="minorHAnsi" w:hAnsiTheme="minorHAnsi" w:cs="Times New Roman"/>
                <w:color w:val="auto"/>
              </w:rPr>
              <w:t xml:space="preserve">Verify implementation of </w:t>
            </w:r>
            <w:r>
              <w:rPr>
                <w:rFonts w:asciiTheme="minorHAnsi" w:hAnsiTheme="minorHAnsi" w:cs="Times New Roman"/>
                <w:color w:val="auto"/>
              </w:rPr>
              <w:t xml:space="preserve">process(es), </w:t>
            </w:r>
            <w:r w:rsidR="001038A4">
              <w:rPr>
                <w:rFonts w:asciiTheme="minorHAnsi" w:hAnsiTheme="minorHAnsi" w:cs="Times New Roman"/>
                <w:color w:val="auto"/>
              </w:rPr>
              <w:t xml:space="preserve">in coordination </w:t>
            </w:r>
            <w:r>
              <w:rPr>
                <w:rFonts w:asciiTheme="minorHAnsi" w:hAnsiTheme="minorHAnsi" w:cs="Times New Roman"/>
                <w:color w:val="auto"/>
              </w:rPr>
              <w:t xml:space="preserve">with all applicable Planning Coordinators within each of the entity’s zone(s) identified in Requirement R2, the development of benchmark planning cases and sensitivity cases for the Extreme Temperature Assessment. Verify this process(es) </w:t>
            </w:r>
            <w:r w:rsidR="0082684F">
              <w:rPr>
                <w:rFonts w:asciiTheme="minorHAnsi" w:hAnsiTheme="minorHAnsi" w:cs="Times New Roman"/>
                <w:color w:val="auto"/>
              </w:rPr>
              <w:t xml:space="preserve">demonstrate </w:t>
            </w:r>
            <w:r>
              <w:rPr>
                <w:rFonts w:asciiTheme="minorHAnsi" w:hAnsiTheme="minorHAnsi" w:cs="Times New Roman"/>
                <w:color w:val="auto"/>
              </w:rPr>
              <w:t>the following:</w:t>
            </w:r>
          </w:p>
        </w:tc>
      </w:tr>
      <w:tr w:rsidR="00A43B58" w:rsidRPr="00705BB3" w14:paraId="2F1A9317" w14:textId="77777777" w:rsidTr="00953EBF">
        <w:tc>
          <w:tcPr>
            <w:tcW w:w="374" w:type="dxa"/>
          </w:tcPr>
          <w:p w14:paraId="6C6BD282"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F77B9A9" w14:textId="07AD2F47" w:rsidR="00A43B58" w:rsidRPr="00A46389" w:rsidRDefault="00DF7128" w:rsidP="002A3C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 </w:t>
            </w:r>
            <w:r w:rsidRPr="00DF7128">
              <w:rPr>
                <w:rFonts w:asciiTheme="minorHAnsi" w:hAnsiTheme="minorHAnsi" w:cs="Times New Roman"/>
                <w:color w:val="auto"/>
              </w:rPr>
              <w:t>Selection of System models within the Long-Term Transmission Planning Horizon to form the basis for the benchmark planning cases.</w:t>
            </w:r>
          </w:p>
        </w:tc>
      </w:tr>
      <w:tr w:rsidR="00A43B58" w:rsidRPr="00705BB3" w14:paraId="4FA307B7" w14:textId="77777777" w:rsidTr="00953EBF">
        <w:tc>
          <w:tcPr>
            <w:tcW w:w="374" w:type="dxa"/>
          </w:tcPr>
          <w:p w14:paraId="1CD57A79"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4C834EB" w14:textId="25D53060" w:rsidR="00A43B58" w:rsidRPr="00A46389" w:rsidRDefault="00DF7128" w:rsidP="002A3C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3.2.) </w:t>
            </w:r>
            <w:r w:rsidRPr="00DF7128">
              <w:rPr>
                <w:rFonts w:asciiTheme="minorHAnsi" w:hAnsiTheme="minorHAnsi" w:cs="Times New Roman"/>
                <w:color w:val="auto"/>
              </w:rPr>
              <w:t>Forecasted seasonal and temperature dependent adjustments for Load, generation, Transmission, and transfers within the zone.</w:t>
            </w:r>
          </w:p>
        </w:tc>
      </w:tr>
      <w:tr w:rsidR="00DF7128" w:rsidRPr="00705BB3" w14:paraId="12FE84B4" w14:textId="77777777" w:rsidTr="00953EBF">
        <w:tc>
          <w:tcPr>
            <w:tcW w:w="374" w:type="dxa"/>
          </w:tcPr>
          <w:p w14:paraId="5E7EAF83" w14:textId="77777777" w:rsidR="00DF7128" w:rsidRPr="00705BB3" w:rsidRDefault="00DF712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D201626" w14:textId="6805602B" w:rsidR="00DF7128" w:rsidRDefault="00DF7128" w:rsidP="002A3C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3.3.)</w:t>
            </w:r>
            <w:r w:rsidRPr="00DF7128">
              <w:t xml:space="preserve"> </w:t>
            </w:r>
            <w:r w:rsidRPr="00DF7128">
              <w:rPr>
                <w:rFonts w:asciiTheme="minorHAnsi" w:hAnsiTheme="minorHAnsi" w:cs="Times New Roman"/>
                <w:color w:val="auto"/>
              </w:rPr>
              <w:t>Assumed seasonal and temperature dependent adjustments for Load, generation, Transmission, and transfers in areas outside the zone, as needed.</w:t>
            </w:r>
          </w:p>
        </w:tc>
      </w:tr>
      <w:tr w:rsidR="00DF7128" w:rsidRPr="00705BB3" w14:paraId="28DF4EEF" w14:textId="77777777" w:rsidTr="00953EBF">
        <w:tc>
          <w:tcPr>
            <w:tcW w:w="374" w:type="dxa"/>
          </w:tcPr>
          <w:p w14:paraId="66012670" w14:textId="77777777" w:rsidR="00DF7128" w:rsidRPr="00705BB3" w:rsidRDefault="00DF712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52C8B0D" w14:textId="2925F0C7" w:rsidR="00DF7128" w:rsidRDefault="00DF7128" w:rsidP="002A3C5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3.4.) </w:t>
            </w:r>
            <w:r w:rsidRPr="00DF7128">
              <w:rPr>
                <w:rFonts w:asciiTheme="minorHAnsi" w:hAnsiTheme="minorHAnsi" w:cs="Times New Roman"/>
                <w:color w:val="auto"/>
              </w:rPr>
              <w:t>Identification of changes to at least one of the following conditions for sensitivity cases: generation, real and reactive forecasted Load, or transfers.</w:t>
            </w:r>
          </w:p>
        </w:tc>
      </w:tr>
      <w:tr w:rsidR="00A43B58" w:rsidRPr="006C43BC" w14:paraId="7EAB2DE2" w14:textId="77777777" w:rsidTr="00953EBF">
        <w:tc>
          <w:tcPr>
            <w:tcW w:w="10790" w:type="dxa"/>
            <w:gridSpan w:val="2"/>
            <w:shd w:val="clear" w:color="auto" w:fill="DCDCFF"/>
          </w:tcPr>
          <w:p w14:paraId="6BF705EC" w14:textId="52EE0503" w:rsidR="00A43B58" w:rsidRPr="00A46389" w:rsidRDefault="00A43B58" w:rsidP="00953EBF">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p>
        </w:tc>
      </w:tr>
    </w:tbl>
    <w:p w14:paraId="080C40C0" w14:textId="77777777" w:rsidR="00A43B58" w:rsidRPr="006C43BC" w:rsidRDefault="00A43B58" w:rsidP="00A43B58">
      <w:pPr>
        <w:widowControl w:val="0"/>
        <w:tabs>
          <w:tab w:val="left" w:pos="0"/>
        </w:tabs>
        <w:rPr>
          <w:rFonts w:asciiTheme="minorHAnsi" w:hAnsiTheme="minorHAnsi" w:cs="Times New Roman"/>
          <w:b/>
          <w:bCs/>
        </w:rPr>
      </w:pPr>
    </w:p>
    <w:p w14:paraId="591CACC9"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54BF2390" w14:textId="7723AD88" w:rsidR="00A43B58" w:rsidRDefault="00A43B58" w:rsidP="00E363CD">
      <w:pPr>
        <w:pBdr>
          <w:top w:val="single" w:sz="4" w:space="1" w:color="auto"/>
          <w:left w:val="single" w:sz="4" w:space="4" w:color="auto"/>
          <w:bottom w:val="single" w:sz="4" w:space="1" w:color="auto"/>
          <w:right w:val="single" w:sz="4" w:space="4" w:color="auto"/>
        </w:pBdr>
        <w:rPr>
          <w:rFonts w:asciiTheme="minorHAnsi" w:hAnsiTheme="minorHAnsi"/>
        </w:rPr>
      </w:pPr>
    </w:p>
    <w:p w14:paraId="00ADDF63" w14:textId="77777777" w:rsidR="002E4609" w:rsidRPr="00E363CD" w:rsidRDefault="002E4609" w:rsidP="00E363CD">
      <w:pPr>
        <w:pBdr>
          <w:top w:val="single" w:sz="4" w:space="1" w:color="auto"/>
          <w:left w:val="single" w:sz="4" w:space="4" w:color="auto"/>
          <w:bottom w:val="single" w:sz="4" w:space="1" w:color="auto"/>
          <w:right w:val="single" w:sz="4" w:space="4" w:color="auto"/>
        </w:pBdr>
        <w:rPr>
          <w:rFonts w:asciiTheme="minorHAnsi" w:hAnsiTheme="minorHAnsi"/>
        </w:rPr>
      </w:pPr>
    </w:p>
    <w:p w14:paraId="5C590641" w14:textId="77777777" w:rsidR="002A3C52" w:rsidRDefault="002A3C52" w:rsidP="00A43B58">
      <w:pPr>
        <w:pStyle w:val="SectHead"/>
      </w:pPr>
    </w:p>
    <w:p w14:paraId="0E60AFC8" w14:textId="3AA80F20" w:rsidR="00A43B58" w:rsidRPr="008F56D6" w:rsidRDefault="00A43B58" w:rsidP="00A43B58">
      <w:pPr>
        <w:pStyle w:val="SectHead"/>
      </w:pPr>
      <w:r w:rsidRPr="006C43BC">
        <w:t>R</w:t>
      </w:r>
      <w:r>
        <w:t xml:space="preserve">4 </w:t>
      </w:r>
      <w:r w:rsidRPr="006C43BC">
        <w:t>Supporting</w:t>
      </w:r>
      <w:r>
        <w:t xml:space="preserve"> </w:t>
      </w:r>
      <w:r w:rsidRPr="006C43BC">
        <w:t>Evidence</w:t>
      </w:r>
      <w:r>
        <w:t xml:space="preserve"> </w:t>
      </w:r>
      <w:r w:rsidRPr="006C43BC">
        <w:t>and</w:t>
      </w:r>
      <w:r>
        <w:t xml:space="preserve"> </w:t>
      </w:r>
      <w:r w:rsidRPr="006C43BC">
        <w:t>Documentation</w:t>
      </w:r>
    </w:p>
    <w:p w14:paraId="53F3C67B" w14:textId="3E303489" w:rsidR="00A43B58" w:rsidRPr="00CC651A" w:rsidRDefault="00A43B58" w:rsidP="00A43B58">
      <w:pPr>
        <w:pStyle w:val="RequirementText"/>
        <w:rPr>
          <w:bCs/>
        </w:rPr>
      </w:pPr>
      <w:r w:rsidRPr="001D4D39">
        <w:rPr>
          <w:b/>
          <w:sz w:val="24"/>
          <w:szCs w:val="24"/>
        </w:rPr>
        <w:t>R</w:t>
      </w:r>
      <w:r>
        <w:rPr>
          <w:b/>
          <w:sz w:val="24"/>
          <w:szCs w:val="24"/>
        </w:rPr>
        <w:t>4</w:t>
      </w:r>
      <w:r w:rsidRPr="001D4D39">
        <w:rPr>
          <w:b/>
          <w:sz w:val="24"/>
          <w:szCs w:val="24"/>
        </w:rPr>
        <w:t>.</w:t>
      </w:r>
      <w:r w:rsidRPr="001D4D39">
        <w:rPr>
          <w:b/>
          <w:sz w:val="24"/>
          <w:szCs w:val="24"/>
        </w:rPr>
        <w:tab/>
      </w:r>
      <w:r w:rsidR="00AC2B00" w:rsidRPr="00AC2B00">
        <w:t xml:space="preserve">Each responsible entity, as identified in Requirement R1, shall use the process developed in Requirement R3 and data consistent with that provided in accordance with the MOD-032 standard, supplemented by other sources as needed, to develop the following and establish category P0 as the normal System condition in Table 1: </w:t>
      </w:r>
    </w:p>
    <w:p w14:paraId="643072E7" w14:textId="58CB550A" w:rsidR="00A43B58" w:rsidRDefault="00A43B58" w:rsidP="00A43B58">
      <w:pPr>
        <w:pStyle w:val="RequirementText"/>
        <w:ind w:left="722" w:hanging="1"/>
      </w:pPr>
      <w:r w:rsidRPr="00A43B58">
        <w:rPr>
          <w:b/>
          <w:bCs/>
        </w:rPr>
        <w:t>4.1</w:t>
      </w:r>
      <w:r w:rsidR="00AC2B00">
        <w:rPr>
          <w:b/>
          <w:bCs/>
        </w:rPr>
        <w:t>.</w:t>
      </w:r>
      <w:r>
        <w:t xml:space="preserve"> </w:t>
      </w:r>
      <w:r w:rsidR="00AC2B00" w:rsidRPr="00AC2B00">
        <w:t>One common extreme heat and one common extreme cold benchmark planning case.</w:t>
      </w:r>
    </w:p>
    <w:p w14:paraId="71F1BFCE" w14:textId="59AECB2B" w:rsidR="00A43B58" w:rsidRPr="008053D3" w:rsidRDefault="00A43B58" w:rsidP="008053D3">
      <w:pPr>
        <w:pStyle w:val="RequirementText"/>
        <w:ind w:hanging="715"/>
        <w:rPr>
          <w:bCs/>
        </w:rPr>
      </w:pPr>
      <w:r w:rsidRPr="00CC651A">
        <w:rPr>
          <w:bCs/>
        </w:rPr>
        <w:tab/>
      </w:r>
      <w:r w:rsidRPr="00CC651A">
        <w:rPr>
          <w:bCs/>
        </w:rPr>
        <w:tab/>
      </w:r>
      <w:r w:rsidRPr="00CC651A">
        <w:rPr>
          <w:bCs/>
        </w:rPr>
        <w:tab/>
      </w:r>
      <w:r w:rsidRPr="00A43B58">
        <w:rPr>
          <w:b/>
        </w:rPr>
        <w:t>4.</w:t>
      </w:r>
      <w:r w:rsidRPr="00EB6F9A">
        <w:rPr>
          <w:b/>
        </w:rPr>
        <w:t>2</w:t>
      </w:r>
      <w:r w:rsidRPr="00A43B58">
        <w:rPr>
          <w:b/>
          <w:sz w:val="24"/>
          <w:szCs w:val="24"/>
        </w:rPr>
        <w:t>.</w:t>
      </w:r>
      <w:r w:rsidRPr="00A7012F">
        <w:rPr>
          <w:bCs/>
          <w:sz w:val="24"/>
          <w:szCs w:val="24"/>
        </w:rPr>
        <w:t xml:space="preserve"> </w:t>
      </w:r>
      <w:r w:rsidR="00AC2B00" w:rsidRPr="00AC2B00">
        <w:t>One common extreme heat and one common extreme cold sensitivity case</w:t>
      </w:r>
      <w:r w:rsidR="00AC2B00">
        <w:t>.</w:t>
      </w:r>
      <w:r w:rsidR="00B02984">
        <w:t xml:space="preserve">              </w:t>
      </w:r>
      <w:r w:rsidRPr="00CC651A">
        <w:t xml:space="preserve">    </w:t>
      </w:r>
    </w:p>
    <w:p w14:paraId="6A558024" w14:textId="23E2082F" w:rsidR="00A43B58" w:rsidRDefault="00A43B58" w:rsidP="00A43B58">
      <w:pPr>
        <w:pStyle w:val="RequirementText"/>
        <w:ind w:hanging="718"/>
      </w:pPr>
      <w:r w:rsidRPr="00EB6F9A">
        <w:rPr>
          <w:b/>
          <w:bCs/>
          <w:sz w:val="24"/>
          <w:szCs w:val="24"/>
        </w:rPr>
        <w:t>M4</w:t>
      </w:r>
      <w:r w:rsidRPr="00A7012F">
        <w:rPr>
          <w:b/>
          <w:bCs/>
        </w:rPr>
        <w:t>.</w:t>
      </w:r>
      <w:r>
        <w:t xml:space="preserve"> </w:t>
      </w:r>
      <w:r w:rsidR="00AC2B00">
        <w:tab/>
      </w:r>
      <w:r w:rsidR="00AC2B00" w:rsidRPr="00AC2B00">
        <w:t>Each responsible entity, as identified in Requirement R1, shall have dated evidence in either electronic or hard copy format that it developed benchmark planning cases and sensitivity cases in accordance with Requirement R4.</w:t>
      </w:r>
    </w:p>
    <w:p w14:paraId="08FAF76B" w14:textId="77777777" w:rsidR="00A43B58" w:rsidRDefault="00A43B58" w:rsidP="00A43B58">
      <w:pPr>
        <w:pStyle w:val="RequirementText"/>
        <w:ind w:hanging="718"/>
        <w:rPr>
          <w:b/>
          <w:bCs/>
        </w:rPr>
      </w:pPr>
    </w:p>
    <w:p w14:paraId="6D21E534" w14:textId="77777777" w:rsidR="00A43B58" w:rsidRPr="006C43BC"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35213D4D" w14:textId="77777777" w:rsidR="00153B41" w:rsidRDefault="00153B41" w:rsidP="00A43B58">
      <w:pPr>
        <w:widowControl w:val="0"/>
        <w:rPr>
          <w:rFonts w:asciiTheme="minorHAnsi" w:hAnsiTheme="minorHAnsi" w:cs="Times New Roman"/>
          <w:b/>
          <w:bCs/>
        </w:rPr>
      </w:pPr>
    </w:p>
    <w:p w14:paraId="4862ECF5" w14:textId="025294C0"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16295098"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0585AD"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50E60900"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3F425F6" w14:textId="77777777" w:rsidR="00A43B58" w:rsidRPr="006C43BC" w:rsidRDefault="00A43B58" w:rsidP="00A43B58">
      <w:pPr>
        <w:widowControl w:val="0"/>
        <w:spacing w:line="266" w:lineRule="exact"/>
        <w:rPr>
          <w:rFonts w:asciiTheme="minorHAnsi" w:hAnsiTheme="minorHAnsi" w:cs="Times New Roman"/>
          <w:b/>
          <w:bCs/>
        </w:rPr>
      </w:pPr>
    </w:p>
    <w:p w14:paraId="6861037D" w14:textId="42B10650"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7A90910F" w14:textId="77777777" w:rsidTr="00953EBF">
        <w:tc>
          <w:tcPr>
            <w:tcW w:w="10790" w:type="dxa"/>
            <w:shd w:val="clear" w:color="auto" w:fill="DCDCFF"/>
          </w:tcPr>
          <w:p w14:paraId="6CCFCA4B"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581A1A1B" w14:textId="77777777" w:rsidTr="00953EBF">
        <w:tc>
          <w:tcPr>
            <w:tcW w:w="10790" w:type="dxa"/>
            <w:shd w:val="clear" w:color="auto" w:fill="DCDCFF"/>
          </w:tcPr>
          <w:p w14:paraId="1719E95C" w14:textId="095446D4" w:rsidR="00A43B58" w:rsidRPr="00DB7674" w:rsidRDefault="00B153B9" w:rsidP="00953EBF">
            <w:pPr>
              <w:widowControl w:val="0"/>
              <w:jc w:val="both"/>
              <w:rPr>
                <w:rFonts w:asciiTheme="minorHAnsi" w:hAnsiTheme="minorHAnsi" w:cs="Times New Roman"/>
                <w:strike/>
                <w:color w:val="auto"/>
              </w:rPr>
            </w:pPr>
            <w:r>
              <w:rPr>
                <w:rFonts w:asciiTheme="minorHAnsi" w:hAnsiTheme="minorHAnsi" w:cs="Times New Roman"/>
                <w:color w:val="auto"/>
              </w:rPr>
              <w:t>Evidence of o</w:t>
            </w:r>
            <w:r w:rsidR="0074052A" w:rsidRPr="0074052A">
              <w:rPr>
                <w:rFonts w:asciiTheme="minorHAnsi" w:hAnsiTheme="minorHAnsi" w:cs="Times New Roman"/>
                <w:color w:val="auto"/>
              </w:rPr>
              <w:t>ne common extreme heat and one common extreme cold benchmark planning case</w:t>
            </w:r>
            <w:r w:rsidR="0074052A">
              <w:rPr>
                <w:rFonts w:asciiTheme="minorHAnsi" w:hAnsiTheme="minorHAnsi" w:cs="Times New Roman"/>
                <w:color w:val="auto"/>
              </w:rPr>
              <w:t>, showing the</w:t>
            </w:r>
            <w:r w:rsidR="003545F4">
              <w:rPr>
                <w:rFonts w:asciiTheme="minorHAnsi" w:hAnsiTheme="minorHAnsi" w:cs="Times New Roman"/>
                <w:color w:val="auto"/>
              </w:rPr>
              <w:t xml:space="preserve"> </w:t>
            </w:r>
            <w:r w:rsidR="0074052A">
              <w:rPr>
                <w:rFonts w:asciiTheme="minorHAnsi" w:hAnsiTheme="minorHAnsi" w:cs="Times New Roman"/>
                <w:color w:val="auto"/>
              </w:rPr>
              <w:t>process developed in Requirement R3 was used and that data was consistent with that provided in accordance with MOD-032</w:t>
            </w:r>
            <w:r w:rsidR="002723A4">
              <w:rPr>
                <w:rFonts w:asciiTheme="minorHAnsi" w:hAnsiTheme="minorHAnsi" w:cs="Times New Roman"/>
                <w:color w:val="auto"/>
              </w:rPr>
              <w:t xml:space="preserve"> and that category P0 was established.</w:t>
            </w:r>
          </w:p>
        </w:tc>
      </w:tr>
      <w:tr w:rsidR="00A43B58" w:rsidRPr="00676D1E" w14:paraId="1FB8E6F8" w14:textId="77777777" w:rsidTr="00953EBF">
        <w:tc>
          <w:tcPr>
            <w:tcW w:w="10790" w:type="dxa"/>
            <w:shd w:val="clear" w:color="auto" w:fill="DCDCFF"/>
          </w:tcPr>
          <w:p w14:paraId="5ABD0014" w14:textId="3161341F" w:rsidR="00A43B58" w:rsidRPr="00676D1E" w:rsidRDefault="00B153B9" w:rsidP="00953EBF">
            <w:pPr>
              <w:widowControl w:val="0"/>
              <w:jc w:val="both"/>
              <w:rPr>
                <w:rFonts w:asciiTheme="minorHAnsi" w:hAnsiTheme="minorHAnsi" w:cs="Times New Roman"/>
                <w:color w:val="auto"/>
              </w:rPr>
            </w:pPr>
            <w:r>
              <w:rPr>
                <w:rFonts w:asciiTheme="minorHAnsi" w:hAnsiTheme="minorHAnsi" w:cs="Times New Roman"/>
                <w:color w:val="auto"/>
              </w:rPr>
              <w:t>Evidence of o</w:t>
            </w:r>
            <w:r w:rsidR="0074052A" w:rsidRPr="0074052A">
              <w:rPr>
                <w:rFonts w:asciiTheme="minorHAnsi" w:hAnsiTheme="minorHAnsi" w:cs="Times New Roman"/>
                <w:color w:val="auto"/>
              </w:rPr>
              <w:t>ne common extreme heat and one common extreme cold sensitivity case</w:t>
            </w:r>
            <w:r w:rsidR="0074052A">
              <w:rPr>
                <w:rFonts w:asciiTheme="minorHAnsi" w:hAnsiTheme="minorHAnsi" w:cs="Times New Roman"/>
                <w:color w:val="auto"/>
              </w:rPr>
              <w:t>, showing the process developed in Requirement R3 was used and that data was consistent with that provided in accordance with MOD-032</w:t>
            </w:r>
            <w:r w:rsidR="00E13C8E">
              <w:rPr>
                <w:rFonts w:asciiTheme="minorHAnsi" w:hAnsiTheme="minorHAnsi" w:cs="Times New Roman"/>
                <w:color w:val="auto"/>
              </w:rPr>
              <w:t xml:space="preserve"> </w:t>
            </w:r>
            <w:r w:rsidR="002723A4" w:rsidRPr="002723A4">
              <w:rPr>
                <w:rFonts w:asciiTheme="minorHAnsi" w:hAnsiTheme="minorHAnsi" w:cs="Times New Roman"/>
                <w:color w:val="auto"/>
              </w:rPr>
              <w:t>and that category P0 was established.</w:t>
            </w:r>
          </w:p>
        </w:tc>
      </w:tr>
    </w:tbl>
    <w:p w14:paraId="1DED4866" w14:textId="77777777" w:rsidR="00A43B58" w:rsidRDefault="00A43B58" w:rsidP="00A43B58">
      <w:pPr>
        <w:widowControl w:val="0"/>
        <w:spacing w:line="266" w:lineRule="exact"/>
        <w:rPr>
          <w:rFonts w:asciiTheme="minorHAnsi" w:hAnsiTheme="minorHAnsi" w:cs="Times New Roman"/>
          <w:b/>
          <w:bCs/>
          <w:color w:val="auto"/>
        </w:rPr>
      </w:pPr>
    </w:p>
    <w:p w14:paraId="32FF2701" w14:textId="77777777" w:rsidR="00A43B58" w:rsidRPr="006C43BC" w:rsidRDefault="00A43B58" w:rsidP="00A43B5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43B58" w:rsidRPr="00812336" w14:paraId="5EAC4A0C" w14:textId="77777777" w:rsidTr="00953EBF">
        <w:tc>
          <w:tcPr>
            <w:tcW w:w="10995" w:type="dxa"/>
            <w:gridSpan w:val="6"/>
            <w:shd w:val="clear" w:color="auto" w:fill="DCDCFF"/>
            <w:vAlign w:val="bottom"/>
          </w:tcPr>
          <w:p w14:paraId="018822D1"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36AF4388" w14:textId="77777777" w:rsidTr="00953EBF">
        <w:tc>
          <w:tcPr>
            <w:tcW w:w="2340" w:type="dxa"/>
            <w:shd w:val="clear" w:color="auto" w:fill="DCDCFF"/>
            <w:vAlign w:val="bottom"/>
          </w:tcPr>
          <w:p w14:paraId="12A188F4"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A0FA85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5BB130A"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4D627E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76C55E0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CB5D4B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267511BF" w14:textId="77777777" w:rsidTr="00953EBF">
        <w:tc>
          <w:tcPr>
            <w:tcW w:w="2340" w:type="dxa"/>
            <w:shd w:val="clear" w:color="auto" w:fill="CDFFCD"/>
          </w:tcPr>
          <w:p w14:paraId="7CBE8F5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8D319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B4C1A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6F6C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FE6A7A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B9BC2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B198E3D" w14:textId="77777777" w:rsidTr="00953EBF">
        <w:tc>
          <w:tcPr>
            <w:tcW w:w="2340" w:type="dxa"/>
            <w:shd w:val="clear" w:color="auto" w:fill="CDFFCD"/>
          </w:tcPr>
          <w:p w14:paraId="743688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1EA41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89ABE6"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944A2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EEA65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6F68E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E065F36" w14:textId="77777777" w:rsidTr="00953EBF">
        <w:tc>
          <w:tcPr>
            <w:tcW w:w="2340" w:type="dxa"/>
            <w:shd w:val="clear" w:color="auto" w:fill="CDFFCD"/>
          </w:tcPr>
          <w:p w14:paraId="0E7285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882DF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58FD6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FF397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4CF95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5D69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457F53DD" w14:textId="77777777" w:rsidR="00A43B58" w:rsidRPr="006C43BC" w:rsidRDefault="00A43B58" w:rsidP="00A43B58">
      <w:pPr>
        <w:widowControl w:val="0"/>
        <w:rPr>
          <w:rFonts w:asciiTheme="minorHAnsi" w:hAnsiTheme="minorHAnsi" w:cs="Times New Roman"/>
        </w:rPr>
      </w:pPr>
    </w:p>
    <w:p w14:paraId="40C1166F"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2268A1AF" w14:textId="77777777" w:rsidTr="00953EBF">
        <w:tc>
          <w:tcPr>
            <w:tcW w:w="11016" w:type="dxa"/>
          </w:tcPr>
          <w:p w14:paraId="4A866F4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24A30105" w14:textId="77777777" w:rsidTr="00953EBF">
        <w:tc>
          <w:tcPr>
            <w:tcW w:w="11016" w:type="dxa"/>
          </w:tcPr>
          <w:p w14:paraId="230F7FB5" w14:textId="77777777" w:rsidR="00A43B58" w:rsidRPr="00705BB3" w:rsidRDefault="00A43B58" w:rsidP="00953EBF">
            <w:pPr>
              <w:widowControl w:val="0"/>
              <w:rPr>
                <w:rFonts w:asciiTheme="minorHAnsi" w:hAnsiTheme="minorHAnsi" w:cs="Times New Roman"/>
                <w:sz w:val="22"/>
                <w:szCs w:val="22"/>
              </w:rPr>
            </w:pPr>
          </w:p>
        </w:tc>
      </w:tr>
      <w:tr w:rsidR="00A43B58" w:rsidRPr="00705BB3" w14:paraId="4E320074" w14:textId="77777777" w:rsidTr="00953EBF">
        <w:tc>
          <w:tcPr>
            <w:tcW w:w="11016" w:type="dxa"/>
          </w:tcPr>
          <w:p w14:paraId="1C6AF47C" w14:textId="77777777" w:rsidR="00A43B58" w:rsidRPr="00705BB3" w:rsidRDefault="00A43B58" w:rsidP="00953EBF">
            <w:pPr>
              <w:widowControl w:val="0"/>
              <w:rPr>
                <w:rFonts w:asciiTheme="minorHAnsi" w:hAnsiTheme="minorHAnsi" w:cs="Times New Roman"/>
                <w:sz w:val="22"/>
                <w:szCs w:val="22"/>
              </w:rPr>
            </w:pPr>
          </w:p>
        </w:tc>
      </w:tr>
    </w:tbl>
    <w:p w14:paraId="6F483FF3" w14:textId="77777777" w:rsidR="00A43B58" w:rsidRPr="006C43BC" w:rsidRDefault="00A43B58" w:rsidP="00A43B58">
      <w:pPr>
        <w:widowControl w:val="0"/>
        <w:rPr>
          <w:rFonts w:asciiTheme="minorHAnsi" w:hAnsiTheme="minorHAnsi" w:cs="Times New Roman"/>
        </w:rPr>
      </w:pPr>
    </w:p>
    <w:p w14:paraId="41CA3700" w14:textId="2AAF8F96"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rsidR="003352F6">
        <w:t xml:space="preserve"> TPL-008-1</w:t>
      </w:r>
      <w:r w:rsidRPr="00F548BE">
        <w:t>,</w:t>
      </w:r>
      <w:r>
        <w:t xml:space="preserve"> </w:t>
      </w:r>
      <w:r w:rsidRPr="00F548BE">
        <w:t>R</w:t>
      </w:r>
      <w:r w:rsidR="00C03048">
        <w:t>4</w:t>
      </w:r>
    </w:p>
    <w:p w14:paraId="05ACE03B"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6F59FA9E" w14:textId="77777777" w:rsidTr="00953EBF">
        <w:tc>
          <w:tcPr>
            <w:tcW w:w="374" w:type="dxa"/>
          </w:tcPr>
          <w:p w14:paraId="5422FA1E"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E24410" w14:textId="6968C9BC" w:rsidR="00A43B58" w:rsidRPr="00A46389" w:rsidRDefault="007A7506"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(R4.)</w:t>
            </w:r>
            <w:r w:rsidR="003352F6">
              <w:rPr>
                <w:rFonts w:asciiTheme="minorHAnsi" w:hAnsiTheme="minorHAnsi" w:cs="Times New Roman"/>
                <w:color w:val="auto"/>
              </w:rPr>
              <w:t xml:space="preserve"> Verify that category P0, as the normal System condition in Table 1, was established.</w:t>
            </w:r>
          </w:p>
        </w:tc>
      </w:tr>
      <w:tr w:rsidR="00A43B58" w:rsidRPr="00705BB3" w14:paraId="0881294B" w14:textId="77777777" w:rsidTr="00953EBF">
        <w:tc>
          <w:tcPr>
            <w:tcW w:w="374" w:type="dxa"/>
          </w:tcPr>
          <w:p w14:paraId="00E1124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585C91C" w14:textId="434F316D" w:rsidR="00A43B58" w:rsidRPr="00A46389" w:rsidRDefault="007A7506"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4.1.)</w:t>
            </w:r>
            <w:r w:rsidR="003352F6">
              <w:rPr>
                <w:rFonts w:asciiTheme="minorHAnsi" w:hAnsiTheme="minorHAnsi" w:cs="Times New Roman"/>
                <w:color w:val="auto"/>
              </w:rPr>
              <w:t xml:space="preserve"> Verify that one common extreme heat and one common extreme cold benchmark planning case was developed using the process developed in Requirement R3 and with data consistent with that provided in accordance with the MOD-032 standard.</w:t>
            </w:r>
          </w:p>
        </w:tc>
      </w:tr>
      <w:tr w:rsidR="00143570" w:rsidRPr="00705BB3" w14:paraId="361771D1" w14:textId="77777777" w:rsidTr="00953EBF">
        <w:tc>
          <w:tcPr>
            <w:tcW w:w="374" w:type="dxa"/>
          </w:tcPr>
          <w:p w14:paraId="7397E7A0" w14:textId="77777777" w:rsidR="00143570" w:rsidRPr="00705BB3" w:rsidRDefault="00143570"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59DE99A" w14:textId="5027F9F7" w:rsidR="00143570" w:rsidRDefault="007A7506"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w:t>
            </w:r>
            <w:r w:rsidR="003352F6">
              <w:rPr>
                <w:rFonts w:asciiTheme="minorHAnsi" w:hAnsiTheme="minorHAnsi" w:cs="Times New Roman"/>
                <w:color w:val="auto"/>
              </w:rPr>
              <w:t xml:space="preserve"> Verify that one common extreme heat and one common extreme cold sensitivity case was developed using the process developed in Requirement R3 and with data consistent with that provided in accordance with the MOD-032 standard.</w:t>
            </w:r>
          </w:p>
        </w:tc>
      </w:tr>
      <w:tr w:rsidR="00143570" w:rsidRPr="006C43BC" w14:paraId="2355F131" w14:textId="77777777" w:rsidTr="00953EBF">
        <w:tc>
          <w:tcPr>
            <w:tcW w:w="10790" w:type="dxa"/>
            <w:gridSpan w:val="2"/>
            <w:shd w:val="clear" w:color="auto" w:fill="DCDCFF"/>
          </w:tcPr>
          <w:p w14:paraId="2D7958F1" w14:textId="6AD88E9C" w:rsidR="00143570" w:rsidRPr="00A46389" w:rsidRDefault="00143570" w:rsidP="00143570">
            <w:pPr>
              <w:widowControl w:val="0"/>
              <w:tabs>
                <w:tab w:val="left" w:pos="0"/>
                <w:tab w:val="left" w:pos="801"/>
              </w:tabs>
              <w:rPr>
                <w:rFonts w:asciiTheme="minorHAnsi" w:hAnsiTheme="minorHAnsi" w:cs="Times New Roman"/>
                <w:bCs/>
                <w:color w:val="auto"/>
              </w:rPr>
            </w:pPr>
            <w:r w:rsidRPr="009C448D">
              <w:rPr>
                <w:rFonts w:asciiTheme="minorHAnsi" w:hAnsiTheme="minorHAnsi" w:cs="Times New Roman"/>
                <w:b/>
                <w:bCs/>
                <w:color w:val="auto"/>
              </w:rPr>
              <w:t>Note to Auditor:</w:t>
            </w:r>
            <w:r w:rsidRPr="009C448D">
              <w:rPr>
                <w:rFonts w:asciiTheme="minorHAnsi" w:hAnsiTheme="minorHAnsi" w:cs="Times New Roman"/>
                <w:bCs/>
                <w:color w:val="auto"/>
              </w:rPr>
              <w:t xml:space="preserve"> </w:t>
            </w:r>
            <w:r w:rsidR="00584262" w:rsidRPr="00584262">
              <w:rPr>
                <w:rFonts w:asciiTheme="minorHAnsi" w:hAnsiTheme="minorHAnsi" w:cs="Times New Roman"/>
                <w:bCs/>
                <w:color w:val="auto"/>
              </w:rPr>
              <w:t>The intent of the standard is to evaluate benchmark events where sufficient generation is available to supply load. However, under an extreme heat or extreme cold temperature condition, there may be instances where the benchmark planning cases and/or sensitivity cases may not have sufficient available generation to supply the load. In these scenarios, it may be acceptable for the responsible entity to revise the model to reduce the forecasted Load, or include forecasted generation, to achieve a solution for the benchmark planning cases and/or sensitivity cases and evaluate future Bulk Electric System performance for extreme temperature events. Each responsible entity, as identified in Requirement R1, shall have dated evidence in either electronic or hard copy format that it developed benchmark planning cases and sensitivity cases in accordance with Requirement R4.</w:t>
            </w:r>
          </w:p>
        </w:tc>
      </w:tr>
    </w:tbl>
    <w:p w14:paraId="33129DE6" w14:textId="77777777" w:rsidR="00A43B58" w:rsidRPr="006C43BC" w:rsidRDefault="00A43B58" w:rsidP="00A43B58">
      <w:pPr>
        <w:widowControl w:val="0"/>
        <w:tabs>
          <w:tab w:val="left" w:pos="0"/>
        </w:tabs>
        <w:rPr>
          <w:rFonts w:asciiTheme="minorHAnsi" w:hAnsiTheme="minorHAnsi" w:cs="Times New Roman"/>
          <w:b/>
          <w:bCs/>
        </w:rPr>
      </w:pPr>
    </w:p>
    <w:p w14:paraId="6C4043C3"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8748D6B" w14:textId="21ACD839" w:rsidR="00A43B58" w:rsidRPr="00161C19" w:rsidRDefault="00A43B58" w:rsidP="00A43B58">
      <w:pPr>
        <w:pBdr>
          <w:top w:val="single" w:sz="4" w:space="1" w:color="auto"/>
          <w:left w:val="single" w:sz="4" w:space="4" w:color="auto"/>
          <w:bottom w:val="single" w:sz="4" w:space="1" w:color="auto"/>
          <w:right w:val="single" w:sz="4" w:space="4" w:color="auto"/>
        </w:pBdr>
        <w:rPr>
          <w:rFonts w:asciiTheme="minorHAnsi" w:hAnsiTheme="minorHAnsi"/>
        </w:rPr>
      </w:pPr>
    </w:p>
    <w:p w14:paraId="05AE8DFC" w14:textId="77777777" w:rsidR="00D65B18" w:rsidRDefault="00D65B18" w:rsidP="00BD1788">
      <w:pPr>
        <w:pStyle w:val="SectHead"/>
        <w:outlineLvl w:val="9"/>
      </w:pPr>
    </w:p>
    <w:p w14:paraId="1489BF16" w14:textId="7425768E" w:rsidR="00D65B18" w:rsidRPr="008F56D6" w:rsidRDefault="00D65B18" w:rsidP="00D65B18">
      <w:pPr>
        <w:pStyle w:val="SectHead"/>
      </w:pPr>
      <w:r w:rsidRPr="006C43BC">
        <w:t>R</w:t>
      </w:r>
      <w:r>
        <w:t xml:space="preserve">5 </w:t>
      </w:r>
      <w:r w:rsidRPr="006C43BC">
        <w:t>Supporting</w:t>
      </w:r>
      <w:r>
        <w:t xml:space="preserve"> </w:t>
      </w:r>
      <w:r w:rsidRPr="006C43BC">
        <w:t>Evidence</w:t>
      </w:r>
      <w:r>
        <w:t xml:space="preserve"> </w:t>
      </w:r>
      <w:r w:rsidRPr="006C43BC">
        <w:t>and</w:t>
      </w:r>
      <w:r>
        <w:t xml:space="preserve"> </w:t>
      </w:r>
      <w:r w:rsidRPr="006C43BC">
        <w:t>Documentation</w:t>
      </w:r>
    </w:p>
    <w:p w14:paraId="0076DAC2" w14:textId="120E5B96" w:rsidR="00D65B18" w:rsidRDefault="00D65B18" w:rsidP="009C0084">
      <w:pPr>
        <w:pStyle w:val="RequirementText"/>
      </w:pPr>
      <w:r w:rsidRPr="001D4D39">
        <w:rPr>
          <w:b/>
          <w:sz w:val="24"/>
          <w:szCs w:val="24"/>
        </w:rPr>
        <w:t>R</w:t>
      </w:r>
      <w:r>
        <w:rPr>
          <w:b/>
          <w:sz w:val="24"/>
          <w:szCs w:val="24"/>
        </w:rPr>
        <w:t>5</w:t>
      </w:r>
      <w:r w:rsidRPr="001D4D39">
        <w:rPr>
          <w:b/>
          <w:sz w:val="24"/>
          <w:szCs w:val="24"/>
        </w:rPr>
        <w:t>.</w:t>
      </w:r>
      <w:r w:rsidRPr="001D4D39">
        <w:rPr>
          <w:b/>
          <w:sz w:val="24"/>
          <w:szCs w:val="24"/>
        </w:rPr>
        <w:tab/>
      </w:r>
      <w:r w:rsidR="009C0084" w:rsidRPr="009C0084">
        <w:t xml:space="preserve">Each responsible entity, as identified in Requirement R1, shall have criteria for acceptable System steady state voltage limits and post-Contingency voltage deviations for completing the Extreme Temperature Assessment. </w:t>
      </w:r>
    </w:p>
    <w:p w14:paraId="6EDC3D71" w14:textId="1BBB4B14" w:rsidR="00D65B18" w:rsidRDefault="00D65B18" w:rsidP="00D65B18">
      <w:pPr>
        <w:pStyle w:val="RequirementText"/>
        <w:rPr>
          <w:bCs/>
          <w:sz w:val="24"/>
          <w:szCs w:val="24"/>
        </w:rPr>
      </w:pPr>
      <w:r w:rsidRPr="00EB6F9A">
        <w:rPr>
          <w:b/>
          <w:bCs/>
          <w:sz w:val="24"/>
          <w:szCs w:val="24"/>
        </w:rPr>
        <w:t>M5</w:t>
      </w:r>
      <w:r w:rsidRPr="00CC651A">
        <w:rPr>
          <w:b/>
          <w:bCs/>
        </w:rPr>
        <w:t>.</w:t>
      </w:r>
      <w:r>
        <w:t xml:space="preserve"> </w:t>
      </w:r>
      <w:r>
        <w:tab/>
      </w:r>
      <w:r w:rsidR="009C0084" w:rsidRPr="009C0084">
        <w:t>Each responsible entity, as identified in Requirement R1, shall provide dated evidence, such as electronic or hard copies of the documentation, specifying the criteria for acceptable System steady state voltage limits and post-Contingency voltage deviations for completing the Extreme Temperature Assessment.</w:t>
      </w:r>
    </w:p>
    <w:p w14:paraId="122E0107" w14:textId="77777777" w:rsidR="00D65B18" w:rsidRPr="00024EAE" w:rsidRDefault="00D65B18" w:rsidP="00024EAE">
      <w:pPr>
        <w:widowControl w:val="0"/>
        <w:tabs>
          <w:tab w:val="left" w:pos="0"/>
        </w:tabs>
        <w:rPr>
          <w:rFonts w:asciiTheme="minorHAnsi" w:hAnsiTheme="minorHAnsi" w:cs="Times New Roman"/>
          <w:b/>
          <w:bCs/>
        </w:rPr>
      </w:pPr>
      <w:r>
        <w:tab/>
      </w:r>
    </w:p>
    <w:p w14:paraId="09EA2F74" w14:textId="41DE7F98" w:rsidR="00D65B18" w:rsidRPr="006C43BC" w:rsidRDefault="00D65B18" w:rsidP="00D65B1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p>
    <w:p w14:paraId="7A6FE6BE" w14:textId="77777777" w:rsidR="00024EAE" w:rsidRDefault="00024EAE" w:rsidP="00D65B18">
      <w:pPr>
        <w:widowControl w:val="0"/>
        <w:rPr>
          <w:rFonts w:asciiTheme="minorHAnsi" w:hAnsiTheme="minorHAnsi" w:cs="Times New Roman"/>
          <w:b/>
          <w:bCs/>
        </w:rPr>
      </w:pPr>
    </w:p>
    <w:p w14:paraId="794D533F" w14:textId="77777777" w:rsidR="00024EAE" w:rsidRDefault="00024EAE" w:rsidP="00D65B18">
      <w:pPr>
        <w:widowControl w:val="0"/>
        <w:rPr>
          <w:rFonts w:asciiTheme="minorHAnsi" w:hAnsiTheme="minorHAnsi" w:cs="Times New Roman"/>
          <w:b/>
          <w:bCs/>
        </w:rPr>
      </w:pPr>
    </w:p>
    <w:p w14:paraId="782B3AAC" w14:textId="31F40414" w:rsidR="00D65B18" w:rsidRPr="00A5228E" w:rsidRDefault="00D65B18" w:rsidP="00D65B1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D76C7E7" w14:textId="77777777" w:rsidR="00D65B18" w:rsidRPr="006C43BC" w:rsidRDefault="00D65B18" w:rsidP="00D65B1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0DFC6A7"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63D4D76C"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77593381" w14:textId="77777777" w:rsidR="00D65B18" w:rsidRPr="006C43BC" w:rsidRDefault="00D65B18" w:rsidP="00D65B18">
      <w:pPr>
        <w:widowControl w:val="0"/>
        <w:spacing w:line="266" w:lineRule="exact"/>
        <w:rPr>
          <w:rFonts w:asciiTheme="minorHAnsi" w:hAnsiTheme="minorHAnsi" w:cs="Times New Roman"/>
          <w:b/>
          <w:bCs/>
        </w:rPr>
      </w:pPr>
    </w:p>
    <w:p w14:paraId="3419E3EF" w14:textId="77777777" w:rsidR="00D65B18" w:rsidRPr="006C43BC" w:rsidRDefault="00D65B18" w:rsidP="00D65B18">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5B18" w:rsidRPr="006C43BC" w14:paraId="162B51BE" w14:textId="77777777" w:rsidTr="00E15768">
        <w:tc>
          <w:tcPr>
            <w:tcW w:w="10790" w:type="dxa"/>
            <w:shd w:val="clear" w:color="auto" w:fill="DCDCFF"/>
          </w:tcPr>
          <w:p w14:paraId="604A1C44" w14:textId="77777777" w:rsidR="00D65B18" w:rsidRPr="00705BB3" w:rsidRDefault="00D65B18"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D65B18" w:rsidRPr="00676D1E" w14:paraId="6B942552" w14:textId="77777777" w:rsidTr="0025346F">
        <w:trPr>
          <w:trHeight w:val="350"/>
        </w:trPr>
        <w:tc>
          <w:tcPr>
            <w:tcW w:w="10790" w:type="dxa"/>
            <w:shd w:val="clear" w:color="auto" w:fill="DCDCFF"/>
          </w:tcPr>
          <w:p w14:paraId="16EBB53A" w14:textId="7E2FA02E" w:rsidR="00D65B18" w:rsidRDefault="0025346F" w:rsidP="00E15768">
            <w:pPr>
              <w:widowControl w:val="0"/>
              <w:jc w:val="both"/>
              <w:rPr>
                <w:rFonts w:asciiTheme="minorHAnsi" w:hAnsiTheme="minorHAnsi" w:cs="Times New Roman"/>
                <w:color w:val="auto"/>
              </w:rPr>
            </w:pPr>
            <w:r>
              <w:rPr>
                <w:rFonts w:asciiTheme="minorHAnsi" w:hAnsiTheme="minorHAnsi" w:cs="Times New Roman"/>
                <w:color w:val="auto"/>
              </w:rPr>
              <w:t>Documentation specifying the criteria for acceptable System steady state voltage limits for completing the Extreme Temperature Assessment</w:t>
            </w:r>
            <w:r w:rsidR="000224C2">
              <w:rPr>
                <w:rFonts w:asciiTheme="minorHAnsi" w:hAnsiTheme="minorHAnsi" w:cs="Times New Roman"/>
                <w:color w:val="auto"/>
              </w:rPr>
              <w:t>.</w:t>
            </w:r>
          </w:p>
        </w:tc>
      </w:tr>
      <w:tr w:rsidR="00D65B18" w:rsidRPr="00676D1E" w14:paraId="217F2633" w14:textId="77777777" w:rsidTr="0025346F">
        <w:trPr>
          <w:trHeight w:val="233"/>
        </w:trPr>
        <w:tc>
          <w:tcPr>
            <w:tcW w:w="10790" w:type="dxa"/>
            <w:shd w:val="clear" w:color="auto" w:fill="DCDCFF"/>
          </w:tcPr>
          <w:p w14:paraId="2D689DEC" w14:textId="0420F8B4" w:rsidR="00D65B18" w:rsidRPr="00676D1E" w:rsidRDefault="0025346F" w:rsidP="0025346F">
            <w:pPr>
              <w:widowControl w:val="0"/>
              <w:rPr>
                <w:rFonts w:asciiTheme="minorHAnsi" w:hAnsiTheme="minorHAnsi" w:cs="Times New Roman"/>
                <w:color w:val="auto"/>
              </w:rPr>
            </w:pPr>
            <w:r>
              <w:rPr>
                <w:rFonts w:asciiTheme="minorHAnsi" w:hAnsiTheme="minorHAnsi" w:cs="Times New Roman"/>
                <w:color w:val="auto"/>
              </w:rPr>
              <w:t>Documentation specifying the criteria for acceptable post-Contingency voltage deviations for completing the Extreme Temperature Assessment</w:t>
            </w:r>
            <w:r w:rsidR="000224C2">
              <w:rPr>
                <w:rFonts w:asciiTheme="minorHAnsi" w:hAnsiTheme="minorHAnsi" w:cs="Times New Roman"/>
                <w:color w:val="auto"/>
              </w:rPr>
              <w:t>.</w:t>
            </w:r>
          </w:p>
        </w:tc>
      </w:tr>
    </w:tbl>
    <w:p w14:paraId="7DE4BDA3" w14:textId="77777777" w:rsidR="00D65B18" w:rsidRDefault="00D65B18" w:rsidP="00D65B18">
      <w:pPr>
        <w:widowControl w:val="0"/>
        <w:spacing w:line="266" w:lineRule="exact"/>
        <w:rPr>
          <w:rFonts w:asciiTheme="minorHAnsi" w:hAnsiTheme="minorHAnsi" w:cs="Times New Roman"/>
          <w:b/>
          <w:bCs/>
          <w:color w:val="auto"/>
        </w:rPr>
      </w:pPr>
    </w:p>
    <w:p w14:paraId="4B4C1C30" w14:textId="77777777" w:rsidR="00D65B18" w:rsidRPr="006C43BC" w:rsidRDefault="00D65B18" w:rsidP="00D65B1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5B18" w:rsidRPr="00812336" w14:paraId="1D21FF78" w14:textId="77777777" w:rsidTr="00E15768">
        <w:tc>
          <w:tcPr>
            <w:tcW w:w="10995" w:type="dxa"/>
            <w:gridSpan w:val="6"/>
            <w:shd w:val="clear" w:color="auto" w:fill="DCDCFF"/>
            <w:vAlign w:val="bottom"/>
          </w:tcPr>
          <w:p w14:paraId="41E22E96" w14:textId="77777777" w:rsidR="00D65B18" w:rsidRPr="00812336" w:rsidRDefault="00D65B18"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D65B18" w:rsidRPr="00812336" w14:paraId="028A4F88" w14:textId="77777777" w:rsidTr="00E15768">
        <w:tc>
          <w:tcPr>
            <w:tcW w:w="2340" w:type="dxa"/>
            <w:shd w:val="clear" w:color="auto" w:fill="DCDCFF"/>
            <w:vAlign w:val="bottom"/>
          </w:tcPr>
          <w:p w14:paraId="3C52634E"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3FB8707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1BF69DD"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74CF496"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6E500C42"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0FF3442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D65B18" w:rsidRPr="00705BB3" w14:paraId="17951B20" w14:textId="77777777" w:rsidTr="00E15768">
        <w:tc>
          <w:tcPr>
            <w:tcW w:w="2340" w:type="dxa"/>
            <w:shd w:val="clear" w:color="auto" w:fill="CDFFCD"/>
          </w:tcPr>
          <w:p w14:paraId="0F19D333"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C807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CAE3D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927A0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5F513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BC08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1E8AF5E3" w14:textId="77777777" w:rsidTr="00E15768">
        <w:tc>
          <w:tcPr>
            <w:tcW w:w="2340" w:type="dxa"/>
            <w:shd w:val="clear" w:color="auto" w:fill="CDFFCD"/>
          </w:tcPr>
          <w:p w14:paraId="4E3E63F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8E675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41FD95C"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E28D5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542FA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B5A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0BFAD137" w14:textId="77777777" w:rsidTr="00E15768">
        <w:tc>
          <w:tcPr>
            <w:tcW w:w="2340" w:type="dxa"/>
            <w:shd w:val="clear" w:color="auto" w:fill="CDFFCD"/>
          </w:tcPr>
          <w:p w14:paraId="5407D915"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1FEFBE"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3D223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5874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342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C7F555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bl>
    <w:p w14:paraId="3038EB32" w14:textId="77777777" w:rsidR="00D65B18" w:rsidRPr="006C43BC" w:rsidRDefault="00D65B18" w:rsidP="00D65B18">
      <w:pPr>
        <w:widowControl w:val="0"/>
        <w:rPr>
          <w:rFonts w:asciiTheme="minorHAnsi" w:hAnsiTheme="minorHAnsi" w:cs="Times New Roman"/>
        </w:rPr>
      </w:pPr>
    </w:p>
    <w:p w14:paraId="12A3AA32" w14:textId="77777777" w:rsidR="00D65B18" w:rsidRPr="006C43BC" w:rsidRDefault="00D65B18" w:rsidP="00D65B1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5B18" w:rsidRPr="00705BB3" w14:paraId="3C313E5B" w14:textId="77777777" w:rsidTr="00E15768">
        <w:tc>
          <w:tcPr>
            <w:tcW w:w="11016" w:type="dxa"/>
          </w:tcPr>
          <w:p w14:paraId="2BC4E927" w14:textId="77777777" w:rsidR="00D65B18" w:rsidRPr="00705BB3" w:rsidRDefault="00D65B18" w:rsidP="00E15768">
            <w:pPr>
              <w:widowControl w:val="0"/>
              <w:rPr>
                <w:rFonts w:asciiTheme="minorHAnsi" w:hAnsiTheme="minorHAnsi" w:cs="Times New Roman"/>
                <w:sz w:val="22"/>
                <w:szCs w:val="22"/>
              </w:rPr>
            </w:pPr>
          </w:p>
        </w:tc>
      </w:tr>
      <w:tr w:rsidR="00D65B18" w:rsidRPr="00705BB3" w14:paraId="41CE416B" w14:textId="77777777" w:rsidTr="00E15768">
        <w:tc>
          <w:tcPr>
            <w:tcW w:w="11016" w:type="dxa"/>
          </w:tcPr>
          <w:p w14:paraId="483203F2" w14:textId="77777777" w:rsidR="00D65B18" w:rsidRPr="00705BB3" w:rsidRDefault="00D65B18" w:rsidP="00E15768">
            <w:pPr>
              <w:widowControl w:val="0"/>
              <w:rPr>
                <w:rFonts w:asciiTheme="minorHAnsi" w:hAnsiTheme="minorHAnsi" w:cs="Times New Roman"/>
                <w:sz w:val="22"/>
                <w:szCs w:val="22"/>
              </w:rPr>
            </w:pPr>
          </w:p>
        </w:tc>
      </w:tr>
      <w:tr w:rsidR="00D65B18" w:rsidRPr="00705BB3" w14:paraId="2B295CEF" w14:textId="77777777" w:rsidTr="00E15768">
        <w:tc>
          <w:tcPr>
            <w:tcW w:w="11016" w:type="dxa"/>
          </w:tcPr>
          <w:p w14:paraId="20B06BEE" w14:textId="77777777" w:rsidR="00D65B18" w:rsidRPr="00705BB3" w:rsidRDefault="00D65B18" w:rsidP="00E15768">
            <w:pPr>
              <w:widowControl w:val="0"/>
              <w:rPr>
                <w:rFonts w:asciiTheme="minorHAnsi" w:hAnsiTheme="minorHAnsi" w:cs="Times New Roman"/>
                <w:sz w:val="22"/>
                <w:szCs w:val="22"/>
              </w:rPr>
            </w:pPr>
          </w:p>
        </w:tc>
      </w:tr>
    </w:tbl>
    <w:p w14:paraId="6CDEFDA3" w14:textId="77777777" w:rsidR="00D65B18" w:rsidRPr="006C43BC" w:rsidRDefault="00D65B18" w:rsidP="00D65B18">
      <w:pPr>
        <w:widowControl w:val="0"/>
        <w:rPr>
          <w:rFonts w:asciiTheme="minorHAnsi" w:hAnsiTheme="minorHAnsi" w:cs="Times New Roman"/>
        </w:rPr>
      </w:pPr>
    </w:p>
    <w:p w14:paraId="41B534A0" w14:textId="01C0B13E" w:rsidR="00D65B18" w:rsidRPr="00722443" w:rsidRDefault="00D65B18" w:rsidP="00D65B1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A1402D">
        <w:t>TPL-008-1</w:t>
      </w:r>
      <w:r w:rsidRPr="00F548BE">
        <w:t>,</w:t>
      </w:r>
      <w:r>
        <w:t xml:space="preserve"> </w:t>
      </w:r>
      <w:r w:rsidRPr="00F548BE">
        <w:t>R</w:t>
      </w:r>
      <w:r>
        <w:t>5</w:t>
      </w:r>
    </w:p>
    <w:p w14:paraId="5FB0B2DE" w14:textId="77777777" w:rsidR="00D65B18" w:rsidRPr="006C43BC" w:rsidRDefault="00D65B18" w:rsidP="00D65B1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509BB" w:rsidRPr="00705BB3" w14:paraId="18A97DA4" w14:textId="77777777" w:rsidTr="00E15768">
        <w:tc>
          <w:tcPr>
            <w:tcW w:w="374" w:type="dxa"/>
          </w:tcPr>
          <w:p w14:paraId="18CAD933" w14:textId="77777777" w:rsidR="00C509BB" w:rsidRPr="00705BB3" w:rsidRDefault="00C509BB" w:rsidP="00C509B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FB383E" w14:textId="735DD078" w:rsidR="00C509BB" w:rsidRPr="00A46389" w:rsidRDefault="00C509BB" w:rsidP="00C509B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DC568A">
              <w:rPr>
                <w:rFonts w:asciiTheme="minorHAnsi" w:hAnsiTheme="minorHAnsi" w:cs="Times New Roman"/>
                <w:color w:val="auto"/>
              </w:rPr>
              <w:t>entity</w:t>
            </w:r>
            <w:r w:rsidR="00D972D5">
              <w:rPr>
                <w:rFonts w:asciiTheme="minorHAnsi" w:hAnsiTheme="minorHAnsi" w:cs="Times New Roman"/>
                <w:color w:val="auto"/>
              </w:rPr>
              <w:t xml:space="preserve">, </w:t>
            </w:r>
            <w:r w:rsidR="00D972D5" w:rsidRPr="00D972D5">
              <w:rPr>
                <w:rFonts w:asciiTheme="minorHAnsi" w:hAnsiTheme="minorHAnsi" w:cs="Times New Roman"/>
                <w:color w:val="auto"/>
              </w:rPr>
              <w:t>as identified in Requirement R1</w:t>
            </w:r>
            <w:r w:rsidR="00D972D5">
              <w:rPr>
                <w:rFonts w:asciiTheme="minorHAnsi" w:hAnsiTheme="minorHAnsi" w:cs="Times New Roman"/>
                <w:color w:val="auto"/>
              </w:rPr>
              <w:t>,</w:t>
            </w:r>
            <w:r w:rsidR="00DC568A">
              <w:rPr>
                <w:rFonts w:asciiTheme="minorHAnsi" w:hAnsiTheme="minorHAnsi" w:cs="Times New Roman"/>
                <w:color w:val="auto"/>
              </w:rPr>
              <w:t xml:space="preserve"> has </w:t>
            </w:r>
            <w:r>
              <w:rPr>
                <w:rFonts w:asciiTheme="minorHAnsi" w:hAnsiTheme="minorHAnsi" w:cs="Times New Roman"/>
                <w:color w:val="auto"/>
              </w:rPr>
              <w:t>criteria for acceptable System steady state voltage limits for completing the Extreme Temperature Assessment</w:t>
            </w:r>
            <w:r w:rsidR="000224C2">
              <w:rPr>
                <w:rFonts w:asciiTheme="minorHAnsi" w:hAnsiTheme="minorHAnsi" w:cs="Times New Roman"/>
                <w:color w:val="auto"/>
              </w:rPr>
              <w:t>.</w:t>
            </w:r>
          </w:p>
        </w:tc>
      </w:tr>
      <w:tr w:rsidR="00C509BB" w:rsidRPr="00705BB3" w14:paraId="4F5DA4DD" w14:textId="77777777" w:rsidTr="00E15768">
        <w:tc>
          <w:tcPr>
            <w:tcW w:w="374" w:type="dxa"/>
          </w:tcPr>
          <w:p w14:paraId="3945AB42" w14:textId="77777777" w:rsidR="00C509BB" w:rsidRPr="00705BB3" w:rsidRDefault="00C509BB" w:rsidP="00C509B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0C7E309" w14:textId="17C46613" w:rsidR="00C509BB" w:rsidRPr="00F9306D" w:rsidRDefault="00C509BB" w:rsidP="00C509BB">
            <w:pPr>
              <w:widowControl w:val="0"/>
              <w:tabs>
                <w:tab w:val="left" w:pos="0"/>
                <w:tab w:val="left" w:pos="900"/>
                <w:tab w:val="left" w:pos="6360"/>
              </w:tabs>
              <w:rPr>
                <w:rFonts w:asciiTheme="minorHAnsi" w:hAnsiTheme="minorHAnsi" w:cs="Times New Roman"/>
                <w:strike/>
                <w:color w:val="auto"/>
              </w:rPr>
            </w:pPr>
            <w:r>
              <w:rPr>
                <w:rFonts w:asciiTheme="minorHAnsi" w:hAnsiTheme="minorHAnsi" w:cs="Times New Roman"/>
                <w:color w:val="auto"/>
              </w:rPr>
              <w:t xml:space="preserve">Verify the </w:t>
            </w:r>
            <w:r w:rsidR="00DC568A">
              <w:rPr>
                <w:rFonts w:asciiTheme="minorHAnsi" w:hAnsiTheme="minorHAnsi" w:cs="Times New Roman"/>
                <w:color w:val="auto"/>
              </w:rPr>
              <w:t>entity</w:t>
            </w:r>
            <w:r w:rsidR="00D972D5">
              <w:rPr>
                <w:rFonts w:asciiTheme="minorHAnsi" w:hAnsiTheme="minorHAnsi" w:cs="Times New Roman"/>
                <w:color w:val="auto"/>
              </w:rPr>
              <w:t>, as identified in Requirement R1,</w:t>
            </w:r>
            <w:r w:rsidR="00DC568A">
              <w:rPr>
                <w:rFonts w:asciiTheme="minorHAnsi" w:hAnsiTheme="minorHAnsi" w:cs="Times New Roman"/>
                <w:color w:val="auto"/>
              </w:rPr>
              <w:t xml:space="preserve"> has </w:t>
            </w:r>
            <w:r>
              <w:rPr>
                <w:rFonts w:asciiTheme="minorHAnsi" w:hAnsiTheme="minorHAnsi" w:cs="Times New Roman"/>
                <w:color w:val="auto"/>
              </w:rPr>
              <w:t>criteria for acceptable post-Contingency voltage deviations for completing the Extreme Temperature Assessment</w:t>
            </w:r>
            <w:r w:rsidR="000224C2">
              <w:rPr>
                <w:rFonts w:asciiTheme="minorHAnsi" w:hAnsiTheme="minorHAnsi" w:cs="Times New Roman"/>
                <w:color w:val="auto"/>
              </w:rPr>
              <w:t>.</w:t>
            </w:r>
          </w:p>
        </w:tc>
      </w:tr>
      <w:tr w:rsidR="00C509BB" w:rsidRPr="006C43BC" w14:paraId="19F6C4F3" w14:textId="77777777" w:rsidTr="00E15768">
        <w:tc>
          <w:tcPr>
            <w:tcW w:w="10790" w:type="dxa"/>
            <w:gridSpan w:val="2"/>
            <w:shd w:val="clear" w:color="auto" w:fill="DCDCFF"/>
          </w:tcPr>
          <w:p w14:paraId="7AA4A910" w14:textId="3170548E" w:rsidR="00C509BB" w:rsidRPr="00A46389" w:rsidRDefault="00C509BB" w:rsidP="00C509BB">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
                <w:bCs/>
                <w:color w:val="auto"/>
              </w:rPr>
              <w:t xml:space="preserve"> </w:t>
            </w:r>
            <w:r w:rsidRPr="00C509BB">
              <w:rPr>
                <w:rFonts w:asciiTheme="minorHAnsi" w:hAnsiTheme="minorHAnsi" w:cs="Times New Roman"/>
                <w:color w:val="auto"/>
              </w:rPr>
              <w:t>The establishment of these criteria allows auditors to compare the results of the Extreme Temperature Assessment with the established criteria.</w:t>
            </w:r>
          </w:p>
        </w:tc>
      </w:tr>
    </w:tbl>
    <w:p w14:paraId="2AEE54C0" w14:textId="77777777" w:rsidR="00D65B18" w:rsidRPr="006C43BC" w:rsidRDefault="00D65B18" w:rsidP="00D65B18">
      <w:pPr>
        <w:widowControl w:val="0"/>
        <w:tabs>
          <w:tab w:val="left" w:pos="0"/>
        </w:tabs>
        <w:rPr>
          <w:rFonts w:asciiTheme="minorHAnsi" w:hAnsiTheme="minorHAnsi" w:cs="Times New Roman"/>
          <w:b/>
          <w:bCs/>
        </w:rPr>
      </w:pPr>
    </w:p>
    <w:p w14:paraId="1436259D" w14:textId="77777777" w:rsidR="00D65B18" w:rsidRPr="00161C19" w:rsidRDefault="00D65B18" w:rsidP="00D65B1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C4DC608" w14:textId="267F8BE1" w:rsidR="00D65B18" w:rsidRPr="00161C19" w:rsidRDefault="00D65B18" w:rsidP="00D65B18">
      <w:pPr>
        <w:pBdr>
          <w:top w:val="single" w:sz="4" w:space="1" w:color="auto"/>
          <w:left w:val="single" w:sz="4" w:space="4" w:color="auto"/>
          <w:bottom w:val="single" w:sz="4" w:space="1" w:color="auto"/>
          <w:right w:val="single" w:sz="4" w:space="4" w:color="auto"/>
        </w:pBdr>
        <w:rPr>
          <w:rFonts w:asciiTheme="minorHAnsi" w:hAnsiTheme="minorHAnsi"/>
        </w:rPr>
      </w:pPr>
    </w:p>
    <w:p w14:paraId="71A8BE22" w14:textId="77777777" w:rsidR="004D3168" w:rsidRDefault="004D3168" w:rsidP="00EB6F9A">
      <w:pPr>
        <w:pStyle w:val="SectHead"/>
      </w:pPr>
    </w:p>
    <w:p w14:paraId="52EDC5E1" w14:textId="19371837" w:rsidR="00EB6F9A" w:rsidRPr="008F56D6" w:rsidRDefault="00EB6F9A" w:rsidP="00EB6F9A">
      <w:pPr>
        <w:pStyle w:val="SectHead"/>
      </w:pPr>
      <w:r w:rsidRPr="006C43BC">
        <w:t>R</w:t>
      </w:r>
      <w:r>
        <w:t xml:space="preserve">6 </w:t>
      </w:r>
      <w:r w:rsidRPr="006C43BC">
        <w:t>Supporting</w:t>
      </w:r>
      <w:r>
        <w:t xml:space="preserve"> </w:t>
      </w:r>
      <w:r w:rsidRPr="006C43BC">
        <w:t>Evidence</w:t>
      </w:r>
      <w:r>
        <w:t xml:space="preserve"> </w:t>
      </w:r>
      <w:r w:rsidRPr="006C43BC">
        <w:t>and</w:t>
      </w:r>
      <w:r>
        <w:t xml:space="preserve"> </w:t>
      </w:r>
      <w:r w:rsidRPr="006C43BC">
        <w:t>Documentation</w:t>
      </w:r>
    </w:p>
    <w:p w14:paraId="3D21BDE9" w14:textId="40C3761E" w:rsidR="00EB6F9A" w:rsidRPr="006871CA" w:rsidRDefault="00EB6F9A" w:rsidP="006871CA">
      <w:pPr>
        <w:pStyle w:val="RequirementText"/>
      </w:pPr>
      <w:r w:rsidRPr="001D4D39">
        <w:rPr>
          <w:b/>
          <w:sz w:val="24"/>
          <w:szCs w:val="24"/>
        </w:rPr>
        <w:lastRenderedPageBreak/>
        <w:t>R</w:t>
      </w:r>
      <w:r>
        <w:rPr>
          <w:b/>
          <w:sz w:val="24"/>
          <w:szCs w:val="24"/>
        </w:rPr>
        <w:t>6</w:t>
      </w:r>
      <w:r w:rsidRPr="001D4D39">
        <w:rPr>
          <w:b/>
          <w:sz w:val="24"/>
          <w:szCs w:val="24"/>
        </w:rPr>
        <w:t>.</w:t>
      </w:r>
      <w:r w:rsidRPr="001D4D39">
        <w:rPr>
          <w:b/>
          <w:sz w:val="24"/>
          <w:szCs w:val="24"/>
        </w:rPr>
        <w:tab/>
      </w:r>
      <w:r w:rsidR="009C0084" w:rsidRPr="009C0084">
        <w:t xml:space="preserve">Each responsible entity, as identified in Requirement R1, shall define and document the criteria or methodology to be used in the Extreme Temperature Assessment to identify instability, uncontrolled separation, or Cascading within an Interconnection. </w:t>
      </w:r>
    </w:p>
    <w:p w14:paraId="527F67A3" w14:textId="67F05E33" w:rsidR="00EB6F9A" w:rsidRDefault="00EB6F9A" w:rsidP="00EB6F9A">
      <w:pPr>
        <w:pStyle w:val="RequirementText"/>
        <w:ind w:hanging="718"/>
      </w:pPr>
      <w:r w:rsidRPr="00A7012F">
        <w:rPr>
          <w:b/>
          <w:bCs/>
        </w:rPr>
        <w:t>M</w:t>
      </w:r>
      <w:r>
        <w:rPr>
          <w:b/>
          <w:bCs/>
        </w:rPr>
        <w:t>6</w:t>
      </w:r>
      <w:r w:rsidRPr="00A7012F">
        <w:rPr>
          <w:b/>
          <w:bCs/>
        </w:rPr>
        <w:t>.</w:t>
      </w:r>
      <w:r>
        <w:t xml:space="preserve"> </w:t>
      </w:r>
      <w:r>
        <w:tab/>
      </w:r>
      <w:r w:rsidR="009C0084" w:rsidRPr="009C0084">
        <w:t>Each responsible entity, as identified in Requirement R1, shall provide dated evidence, such as electronic or hard copies of documentation, specifying the criteria or methodology to be used in the Extreme Temperature Assessment to identify instability, uncontrolled separation, or Cascading within an Interconnection in accordance with Requirement R6.</w:t>
      </w:r>
    </w:p>
    <w:p w14:paraId="0795A356" w14:textId="77777777" w:rsidR="00D0067B" w:rsidRDefault="00D0067B" w:rsidP="00D0067B">
      <w:pPr>
        <w:widowControl w:val="0"/>
        <w:rPr>
          <w:rFonts w:asciiTheme="minorHAnsi" w:hAnsiTheme="minorHAnsi" w:cs="Times New Roman"/>
          <w:b/>
          <w:bCs/>
        </w:rPr>
      </w:pPr>
    </w:p>
    <w:p w14:paraId="23918A3D" w14:textId="2171033B" w:rsidR="00D0067B" w:rsidRPr="006C43BC" w:rsidRDefault="00D0067B" w:rsidP="00D0067B">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13BA1A0C" w14:textId="77777777" w:rsidR="00684B54" w:rsidRPr="00684B54" w:rsidRDefault="00684B54" w:rsidP="00EB6F9A">
      <w:pPr>
        <w:widowControl w:val="0"/>
        <w:rPr>
          <w:rFonts w:asciiTheme="minorHAnsi" w:hAnsiTheme="minorHAnsi" w:cs="Times New Roman"/>
        </w:rPr>
      </w:pPr>
    </w:p>
    <w:p w14:paraId="0C26CF49" w14:textId="220E254F" w:rsidR="00EB6F9A" w:rsidRPr="00A5228E" w:rsidRDefault="00EB6F9A" w:rsidP="00EB6F9A">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47EAD605" w14:textId="77777777" w:rsidR="00EB6F9A" w:rsidRPr="006C43BC" w:rsidRDefault="00EB6F9A" w:rsidP="00EB6F9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72167FE"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779F3D82"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330793F2" w14:textId="77777777" w:rsidR="00EB6F9A" w:rsidRPr="006C43BC" w:rsidRDefault="00EB6F9A" w:rsidP="00EB6F9A">
      <w:pPr>
        <w:widowControl w:val="0"/>
        <w:spacing w:line="266" w:lineRule="exact"/>
        <w:rPr>
          <w:rFonts w:asciiTheme="minorHAnsi" w:hAnsiTheme="minorHAnsi" w:cs="Times New Roman"/>
          <w:b/>
          <w:bCs/>
        </w:rPr>
      </w:pPr>
    </w:p>
    <w:p w14:paraId="44C37E29" w14:textId="77777777" w:rsidR="00EB6F9A" w:rsidRPr="006C43BC" w:rsidRDefault="00EB6F9A" w:rsidP="00EB6F9A">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EB6F9A" w:rsidRPr="006C43BC" w14:paraId="1524DF09" w14:textId="77777777" w:rsidTr="00E15768">
        <w:tc>
          <w:tcPr>
            <w:tcW w:w="10790" w:type="dxa"/>
            <w:shd w:val="clear" w:color="auto" w:fill="DCDCFF"/>
          </w:tcPr>
          <w:p w14:paraId="1ACBBD2B" w14:textId="77777777" w:rsidR="00EB6F9A" w:rsidRPr="00705BB3" w:rsidRDefault="00EB6F9A"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EB6F9A" w:rsidRPr="00676D1E" w14:paraId="37B34ECB" w14:textId="77777777" w:rsidTr="00E15768">
        <w:tc>
          <w:tcPr>
            <w:tcW w:w="10790" w:type="dxa"/>
            <w:shd w:val="clear" w:color="auto" w:fill="DCDCFF"/>
          </w:tcPr>
          <w:p w14:paraId="428D0987" w14:textId="0194FAC9" w:rsidR="00EB6F9A" w:rsidRPr="00430510" w:rsidRDefault="006871CA" w:rsidP="00E15768">
            <w:pPr>
              <w:widowControl w:val="0"/>
              <w:jc w:val="both"/>
              <w:rPr>
                <w:rFonts w:asciiTheme="minorHAnsi" w:hAnsiTheme="minorHAnsi" w:cs="Times New Roman"/>
                <w:color w:val="auto"/>
              </w:rPr>
            </w:pPr>
            <w:r>
              <w:rPr>
                <w:rFonts w:asciiTheme="minorHAnsi" w:hAnsiTheme="minorHAnsi" w:cs="Times New Roman"/>
                <w:color w:val="auto"/>
              </w:rPr>
              <w:t>Documentation specifying the criteria or methodology used in the Extreme Temperature Assessment to identify instability, uncontrolled separation, or Cascading within an Interconnection.</w:t>
            </w:r>
          </w:p>
        </w:tc>
      </w:tr>
    </w:tbl>
    <w:p w14:paraId="312BDEF8" w14:textId="77777777" w:rsidR="00EB6F9A" w:rsidRDefault="00EB6F9A" w:rsidP="00EB6F9A">
      <w:pPr>
        <w:widowControl w:val="0"/>
        <w:spacing w:line="266" w:lineRule="exact"/>
        <w:rPr>
          <w:rFonts w:asciiTheme="minorHAnsi" w:hAnsiTheme="minorHAnsi" w:cs="Times New Roman"/>
          <w:b/>
          <w:bCs/>
          <w:color w:val="auto"/>
        </w:rPr>
      </w:pPr>
    </w:p>
    <w:p w14:paraId="7B15A8A8" w14:textId="77777777" w:rsidR="00EB6F9A" w:rsidRPr="006C43BC" w:rsidRDefault="00EB6F9A" w:rsidP="00EB6F9A">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B6F9A" w:rsidRPr="00812336" w14:paraId="19F06476" w14:textId="77777777" w:rsidTr="00E15768">
        <w:tc>
          <w:tcPr>
            <w:tcW w:w="10995" w:type="dxa"/>
            <w:gridSpan w:val="6"/>
            <w:shd w:val="clear" w:color="auto" w:fill="DCDCFF"/>
            <w:vAlign w:val="bottom"/>
          </w:tcPr>
          <w:p w14:paraId="08F429B3" w14:textId="77777777" w:rsidR="00EB6F9A" w:rsidRPr="00812336" w:rsidRDefault="00EB6F9A"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EB6F9A" w:rsidRPr="00812336" w14:paraId="0C2CEFA0" w14:textId="77777777" w:rsidTr="00E15768">
        <w:tc>
          <w:tcPr>
            <w:tcW w:w="2340" w:type="dxa"/>
            <w:shd w:val="clear" w:color="auto" w:fill="DCDCFF"/>
            <w:vAlign w:val="bottom"/>
          </w:tcPr>
          <w:p w14:paraId="364AD1B1"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6F5B506F"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1D29AA10"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626DE57A"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D0965F8"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C999D1B"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EB6F9A" w:rsidRPr="00705BB3" w14:paraId="735D1339" w14:textId="77777777" w:rsidTr="00E15768">
        <w:tc>
          <w:tcPr>
            <w:tcW w:w="2340" w:type="dxa"/>
            <w:shd w:val="clear" w:color="auto" w:fill="CDFFCD"/>
          </w:tcPr>
          <w:p w14:paraId="32F1864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B9DBC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31A77A"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F2DE1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3F125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AF625B"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3E0A31F3" w14:textId="77777777" w:rsidTr="00E15768">
        <w:tc>
          <w:tcPr>
            <w:tcW w:w="2340" w:type="dxa"/>
            <w:shd w:val="clear" w:color="auto" w:fill="CDFFCD"/>
          </w:tcPr>
          <w:p w14:paraId="54B76D90"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310E5"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DBE40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C7BB4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6891B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AB348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7F11EF1A" w14:textId="77777777" w:rsidTr="00E15768">
        <w:tc>
          <w:tcPr>
            <w:tcW w:w="2340" w:type="dxa"/>
            <w:shd w:val="clear" w:color="auto" w:fill="CDFFCD"/>
          </w:tcPr>
          <w:p w14:paraId="282AFF23"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8A9C9D"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A6DDA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92D086"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5671A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521C3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bl>
    <w:p w14:paraId="6E0EB952" w14:textId="77777777" w:rsidR="00EB6F9A" w:rsidRPr="006C43BC" w:rsidRDefault="00EB6F9A" w:rsidP="00EB6F9A">
      <w:pPr>
        <w:widowControl w:val="0"/>
        <w:rPr>
          <w:rFonts w:asciiTheme="minorHAnsi" w:hAnsiTheme="minorHAnsi" w:cs="Times New Roman"/>
        </w:rPr>
      </w:pPr>
    </w:p>
    <w:p w14:paraId="45E868D0" w14:textId="77777777" w:rsidR="00EB6F9A" w:rsidRPr="006C43BC" w:rsidRDefault="00EB6F9A" w:rsidP="00EB6F9A">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B6F9A" w:rsidRPr="00705BB3" w14:paraId="133C388A" w14:textId="77777777" w:rsidTr="00E15768">
        <w:tc>
          <w:tcPr>
            <w:tcW w:w="11016" w:type="dxa"/>
          </w:tcPr>
          <w:p w14:paraId="0009CE4E"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64F86B3" w14:textId="77777777" w:rsidTr="00E15768">
        <w:tc>
          <w:tcPr>
            <w:tcW w:w="11016" w:type="dxa"/>
          </w:tcPr>
          <w:p w14:paraId="0851D470"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2B4C6CB" w14:textId="77777777" w:rsidTr="00E15768">
        <w:tc>
          <w:tcPr>
            <w:tcW w:w="11016" w:type="dxa"/>
          </w:tcPr>
          <w:p w14:paraId="73EF69A5" w14:textId="77777777" w:rsidR="00EB6F9A" w:rsidRPr="00705BB3" w:rsidRDefault="00EB6F9A" w:rsidP="00E15768">
            <w:pPr>
              <w:widowControl w:val="0"/>
              <w:rPr>
                <w:rFonts w:asciiTheme="minorHAnsi" w:hAnsiTheme="minorHAnsi" w:cs="Times New Roman"/>
                <w:sz w:val="22"/>
                <w:szCs w:val="22"/>
              </w:rPr>
            </w:pPr>
          </w:p>
        </w:tc>
      </w:tr>
    </w:tbl>
    <w:p w14:paraId="2C3B2A4C" w14:textId="77777777" w:rsidR="00EB6F9A" w:rsidRPr="006C43BC" w:rsidRDefault="00EB6F9A" w:rsidP="00EB6F9A">
      <w:pPr>
        <w:widowControl w:val="0"/>
        <w:rPr>
          <w:rFonts w:asciiTheme="minorHAnsi" w:hAnsiTheme="minorHAnsi" w:cs="Times New Roman"/>
        </w:rPr>
      </w:pPr>
    </w:p>
    <w:p w14:paraId="74D26333" w14:textId="6B1F6D9D" w:rsidR="00EB6F9A" w:rsidRPr="00722443" w:rsidRDefault="00EB6F9A" w:rsidP="00EB6F9A">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A1402D">
        <w:t>TPL-008-1</w:t>
      </w:r>
      <w:r w:rsidRPr="00F548BE">
        <w:t>,</w:t>
      </w:r>
      <w:r>
        <w:t xml:space="preserve"> </w:t>
      </w:r>
      <w:r w:rsidRPr="00F548BE">
        <w:t>R</w:t>
      </w:r>
      <w:r>
        <w:t>6</w:t>
      </w:r>
    </w:p>
    <w:p w14:paraId="46348134" w14:textId="77777777" w:rsidR="00EB6F9A" w:rsidRPr="006C43BC" w:rsidRDefault="00EB6F9A" w:rsidP="00EB6F9A">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EB6F9A" w:rsidRPr="00705BB3" w14:paraId="4CBEE05D" w14:textId="77777777" w:rsidTr="00E15768">
        <w:tc>
          <w:tcPr>
            <w:tcW w:w="374" w:type="dxa"/>
          </w:tcPr>
          <w:p w14:paraId="674D9476"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6455447" w14:textId="0282D329" w:rsidR="00EB6F9A" w:rsidRPr="00A46389" w:rsidRDefault="00EE3A81"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CC5062">
              <w:rPr>
                <w:rFonts w:asciiTheme="minorHAnsi" w:hAnsiTheme="minorHAnsi" w:cs="Times New Roman"/>
                <w:color w:val="auto"/>
              </w:rPr>
              <w:t xml:space="preserve">entity has </w:t>
            </w:r>
            <w:r>
              <w:rPr>
                <w:rFonts w:asciiTheme="minorHAnsi" w:hAnsiTheme="minorHAnsi" w:cs="Times New Roman"/>
                <w:color w:val="auto"/>
              </w:rPr>
              <w:t>documented criteria or methodology used within the Extreme Temperature Assessment to identify instability, uncontrolled separation, or Cascading within an Interconnection.</w:t>
            </w:r>
          </w:p>
        </w:tc>
      </w:tr>
      <w:tr w:rsidR="00EB6F9A" w:rsidRPr="006C43BC" w14:paraId="7276ECE5" w14:textId="77777777" w:rsidTr="00E15768">
        <w:tc>
          <w:tcPr>
            <w:tcW w:w="10790" w:type="dxa"/>
            <w:gridSpan w:val="2"/>
            <w:shd w:val="clear" w:color="auto" w:fill="DCDCFF"/>
          </w:tcPr>
          <w:p w14:paraId="6EA95D8D" w14:textId="238CCCE6" w:rsidR="00EB6F9A" w:rsidRPr="00A46389" w:rsidRDefault="00EB6F9A"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C2103E" w:rsidRPr="00C2103E">
              <w:rPr>
                <w:rFonts w:asciiTheme="minorHAnsi" w:hAnsiTheme="minorHAnsi" w:cs="Times New Roman"/>
                <w:bCs/>
                <w:color w:val="auto"/>
              </w:rPr>
              <w:t>The establishment of these criteria allows auditors to compare the results of the Extreme Temperature Assessment with the established criteria.</w:t>
            </w:r>
          </w:p>
        </w:tc>
      </w:tr>
    </w:tbl>
    <w:p w14:paraId="576B0500" w14:textId="77777777" w:rsidR="00EB6F9A" w:rsidRDefault="00EB6F9A" w:rsidP="00EB6F9A">
      <w:pPr>
        <w:widowControl w:val="0"/>
        <w:tabs>
          <w:tab w:val="left" w:pos="0"/>
        </w:tabs>
        <w:rPr>
          <w:rFonts w:asciiTheme="minorHAnsi" w:hAnsiTheme="minorHAnsi" w:cs="Times New Roman"/>
          <w:b/>
          <w:bCs/>
        </w:rPr>
      </w:pPr>
    </w:p>
    <w:p w14:paraId="2C934741" w14:textId="77777777" w:rsidR="00005D7C" w:rsidRDefault="00005D7C" w:rsidP="00EB6F9A">
      <w:pPr>
        <w:widowControl w:val="0"/>
        <w:tabs>
          <w:tab w:val="left" w:pos="0"/>
        </w:tabs>
        <w:rPr>
          <w:rFonts w:asciiTheme="minorHAnsi" w:hAnsiTheme="minorHAnsi" w:cs="Times New Roman"/>
          <w:b/>
          <w:bCs/>
        </w:rPr>
      </w:pPr>
    </w:p>
    <w:p w14:paraId="7BF3E58C" w14:textId="77777777" w:rsidR="00005D7C" w:rsidRPr="006C43BC" w:rsidRDefault="00005D7C" w:rsidP="00EB6F9A">
      <w:pPr>
        <w:widowControl w:val="0"/>
        <w:tabs>
          <w:tab w:val="left" w:pos="0"/>
        </w:tabs>
        <w:rPr>
          <w:rFonts w:asciiTheme="minorHAnsi" w:hAnsiTheme="minorHAnsi" w:cs="Times New Roman"/>
          <w:b/>
          <w:bCs/>
        </w:rPr>
      </w:pPr>
    </w:p>
    <w:p w14:paraId="3FABBBEC" w14:textId="77777777" w:rsidR="00EB6F9A" w:rsidRPr="00161C19" w:rsidRDefault="00EB6F9A" w:rsidP="00EB6F9A">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A552E4B" w14:textId="56BA3713" w:rsidR="00EB6F9A" w:rsidRPr="00161C19" w:rsidRDefault="00EB6F9A" w:rsidP="00EB6F9A">
      <w:pPr>
        <w:pBdr>
          <w:top w:val="single" w:sz="4" w:space="1" w:color="auto"/>
          <w:left w:val="single" w:sz="4" w:space="4" w:color="auto"/>
          <w:bottom w:val="single" w:sz="4" w:space="1" w:color="auto"/>
          <w:right w:val="single" w:sz="4" w:space="4" w:color="auto"/>
        </w:pBdr>
        <w:rPr>
          <w:rFonts w:asciiTheme="minorHAnsi" w:hAnsiTheme="minorHAnsi"/>
        </w:rPr>
      </w:pPr>
    </w:p>
    <w:p w14:paraId="36C963CF" w14:textId="77777777" w:rsidR="006473A3" w:rsidRDefault="006473A3" w:rsidP="00BD1788">
      <w:pPr>
        <w:pStyle w:val="SectHead"/>
        <w:outlineLvl w:val="9"/>
      </w:pPr>
    </w:p>
    <w:p w14:paraId="04F18FFC" w14:textId="1A0E6F1D" w:rsidR="006473A3" w:rsidRDefault="006473A3" w:rsidP="006473A3">
      <w:pPr>
        <w:pStyle w:val="SectHead"/>
      </w:pPr>
      <w:r w:rsidRPr="006C43BC">
        <w:t>R</w:t>
      </w:r>
      <w:r>
        <w:t xml:space="preserve">7 </w:t>
      </w:r>
      <w:r w:rsidRPr="006C43BC">
        <w:t>Supporting</w:t>
      </w:r>
      <w:r>
        <w:t xml:space="preserve"> </w:t>
      </w:r>
      <w:r w:rsidRPr="006C43BC">
        <w:t>Evidence</w:t>
      </w:r>
      <w:r>
        <w:t xml:space="preserve"> </w:t>
      </w:r>
      <w:r w:rsidRPr="006C43BC">
        <w:t>and</w:t>
      </w:r>
      <w:r>
        <w:t xml:space="preserve"> </w:t>
      </w:r>
      <w:r w:rsidRPr="006C43BC">
        <w:t>Documentation</w:t>
      </w:r>
    </w:p>
    <w:p w14:paraId="4F38C903" w14:textId="77777777" w:rsidR="00DC5B4F" w:rsidRPr="008F56D6" w:rsidRDefault="00DC5B4F" w:rsidP="006473A3">
      <w:pPr>
        <w:pStyle w:val="SectHead"/>
      </w:pPr>
    </w:p>
    <w:p w14:paraId="49529618" w14:textId="0565A193" w:rsidR="009C0084" w:rsidRPr="004D3168" w:rsidRDefault="006473A3" w:rsidP="004D3168">
      <w:pPr>
        <w:pStyle w:val="RequirementText"/>
        <w:spacing w:before="0"/>
      </w:pPr>
      <w:r w:rsidRPr="001D4D39">
        <w:rPr>
          <w:b/>
          <w:sz w:val="24"/>
          <w:szCs w:val="24"/>
        </w:rPr>
        <w:t>R</w:t>
      </w:r>
      <w:r>
        <w:rPr>
          <w:b/>
          <w:sz w:val="24"/>
          <w:szCs w:val="24"/>
        </w:rPr>
        <w:t>7</w:t>
      </w:r>
      <w:r w:rsidRPr="001D4D39">
        <w:rPr>
          <w:b/>
          <w:sz w:val="24"/>
          <w:szCs w:val="24"/>
        </w:rPr>
        <w:t>.</w:t>
      </w:r>
      <w:r>
        <w:rPr>
          <w:b/>
          <w:sz w:val="24"/>
          <w:szCs w:val="24"/>
        </w:rPr>
        <w:t xml:space="preserve">       </w:t>
      </w:r>
      <w:r w:rsidR="009C0084" w:rsidRPr="009C0084">
        <w:t xml:space="preserve">Each responsible entity, as identified in Requirement R1, shall identify the Contingencies for each category in Table 1 that are expected to produce more severe System impacts on its portion of the Bulk Electric System. The rationale for those Contingencies selected for evaluation shall be available as supporting information. </w:t>
      </w:r>
    </w:p>
    <w:p w14:paraId="7F471846" w14:textId="054D8B2F" w:rsidR="00C664B7" w:rsidRDefault="006473A3" w:rsidP="00C664B7">
      <w:pPr>
        <w:pStyle w:val="RequirementText"/>
        <w:ind w:hanging="718"/>
      </w:pPr>
      <w:r w:rsidRPr="00EB6F9A">
        <w:rPr>
          <w:b/>
          <w:bCs/>
          <w:sz w:val="24"/>
          <w:szCs w:val="24"/>
        </w:rPr>
        <w:t>M</w:t>
      </w:r>
      <w:r w:rsidR="00C664B7">
        <w:rPr>
          <w:b/>
          <w:bCs/>
          <w:sz w:val="24"/>
          <w:szCs w:val="24"/>
        </w:rPr>
        <w:t>7</w:t>
      </w:r>
      <w:r w:rsidRPr="00A7012F">
        <w:rPr>
          <w:b/>
          <w:bCs/>
        </w:rPr>
        <w:t>.</w:t>
      </w:r>
      <w:r>
        <w:t xml:space="preserve"> </w:t>
      </w:r>
      <w:r w:rsidR="00C664B7">
        <w:tab/>
      </w:r>
      <w:r w:rsidR="009C0084" w:rsidRPr="009C0084">
        <w:t>Each responsible entity, as identified in Requirement R1, shall provide dated evidence, such as electronic or hard copies of documentation, of the Contingencies for each category in Table 1 that are expected to produce more severe System impacts on its portion of the Bulk Electric System along with supporting rationale.</w:t>
      </w:r>
    </w:p>
    <w:p w14:paraId="15BB06D8" w14:textId="77777777" w:rsidR="004D3168" w:rsidRDefault="004D3168" w:rsidP="00C664B7">
      <w:pPr>
        <w:widowControl w:val="0"/>
        <w:rPr>
          <w:rFonts w:asciiTheme="minorHAnsi" w:hAnsiTheme="minorHAnsi" w:cs="Times New Roman"/>
          <w:b/>
          <w:bCs/>
        </w:rPr>
      </w:pPr>
    </w:p>
    <w:p w14:paraId="66999730" w14:textId="5272B5F3" w:rsidR="00D0067B" w:rsidRPr="00D0067B" w:rsidRDefault="00D0067B" w:rsidP="00C664B7">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11AA064C" w14:textId="77777777" w:rsidR="007D1D7C" w:rsidRDefault="007D1D7C" w:rsidP="00C664B7">
      <w:pPr>
        <w:widowControl w:val="0"/>
        <w:rPr>
          <w:rFonts w:asciiTheme="minorHAnsi" w:hAnsiTheme="minorHAnsi" w:cs="Times New Roman"/>
          <w:b/>
          <w:bCs/>
        </w:rPr>
      </w:pPr>
    </w:p>
    <w:p w14:paraId="1F43DD69" w14:textId="5BF64460" w:rsidR="00C664B7" w:rsidRPr="00A5228E" w:rsidRDefault="00C664B7" w:rsidP="00C664B7">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991D9E4" w14:textId="77777777" w:rsidR="00C664B7" w:rsidRPr="006C43BC" w:rsidRDefault="00C664B7" w:rsidP="00C664B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60C403"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0A4C8C2C"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35AA28BC" w14:textId="77777777" w:rsidR="00C664B7" w:rsidRPr="006C43BC" w:rsidRDefault="00C664B7" w:rsidP="00C664B7">
      <w:pPr>
        <w:widowControl w:val="0"/>
        <w:spacing w:line="266" w:lineRule="exact"/>
        <w:rPr>
          <w:rFonts w:asciiTheme="minorHAnsi" w:hAnsiTheme="minorHAnsi" w:cs="Times New Roman"/>
          <w:b/>
          <w:bCs/>
        </w:rPr>
      </w:pPr>
    </w:p>
    <w:p w14:paraId="5BE98957" w14:textId="77777777" w:rsidR="00C664B7" w:rsidRPr="006C43BC" w:rsidRDefault="00C664B7" w:rsidP="00C664B7">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664B7" w:rsidRPr="006C43BC" w14:paraId="17A7845B" w14:textId="77777777" w:rsidTr="00E15768">
        <w:tc>
          <w:tcPr>
            <w:tcW w:w="10790" w:type="dxa"/>
            <w:shd w:val="clear" w:color="auto" w:fill="DCDCFF"/>
          </w:tcPr>
          <w:p w14:paraId="2946AEAA" w14:textId="77777777" w:rsidR="00C664B7" w:rsidRPr="00705BB3" w:rsidRDefault="00C664B7"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C664B7" w:rsidRPr="00676D1E" w14:paraId="17DB96A9" w14:textId="77777777" w:rsidTr="00E15768">
        <w:tc>
          <w:tcPr>
            <w:tcW w:w="10790" w:type="dxa"/>
            <w:shd w:val="clear" w:color="auto" w:fill="DCDCFF"/>
          </w:tcPr>
          <w:p w14:paraId="108D4D4F" w14:textId="3D7204AE" w:rsidR="00C664B7" w:rsidRDefault="000E3F4E" w:rsidP="00E15768">
            <w:pPr>
              <w:widowControl w:val="0"/>
              <w:jc w:val="both"/>
              <w:rPr>
                <w:rFonts w:asciiTheme="minorHAnsi" w:hAnsiTheme="minorHAnsi" w:cs="Times New Roman"/>
                <w:color w:val="auto"/>
              </w:rPr>
            </w:pPr>
            <w:r>
              <w:rPr>
                <w:rFonts w:asciiTheme="minorHAnsi" w:hAnsiTheme="minorHAnsi" w:cs="Times New Roman"/>
                <w:color w:val="auto"/>
              </w:rPr>
              <w:t>Documentation, including supporting rationale, of the Contingencies for each category in Table 1 that are expected to produce more severe System impacts on your portion of the Bulk Electric System.</w:t>
            </w:r>
          </w:p>
        </w:tc>
      </w:tr>
    </w:tbl>
    <w:p w14:paraId="13D8731B" w14:textId="77777777" w:rsidR="00C664B7" w:rsidRDefault="00C664B7" w:rsidP="00C664B7">
      <w:pPr>
        <w:widowControl w:val="0"/>
        <w:spacing w:line="266" w:lineRule="exact"/>
        <w:rPr>
          <w:rFonts w:asciiTheme="minorHAnsi" w:hAnsiTheme="minorHAnsi" w:cs="Times New Roman"/>
          <w:b/>
          <w:bCs/>
          <w:color w:val="auto"/>
        </w:rPr>
      </w:pPr>
    </w:p>
    <w:p w14:paraId="71C49F28" w14:textId="77777777" w:rsidR="00C664B7" w:rsidRPr="006C43BC" w:rsidRDefault="00C664B7" w:rsidP="00C664B7">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664B7" w:rsidRPr="00812336" w14:paraId="610E350A" w14:textId="77777777" w:rsidTr="00E15768">
        <w:tc>
          <w:tcPr>
            <w:tcW w:w="10995" w:type="dxa"/>
            <w:gridSpan w:val="6"/>
            <w:shd w:val="clear" w:color="auto" w:fill="DCDCFF"/>
            <w:vAlign w:val="bottom"/>
          </w:tcPr>
          <w:p w14:paraId="1F1AC542" w14:textId="77777777" w:rsidR="00C664B7" w:rsidRPr="00812336" w:rsidRDefault="00C664B7"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C664B7" w:rsidRPr="00812336" w14:paraId="457F9D5F" w14:textId="77777777" w:rsidTr="00E15768">
        <w:tc>
          <w:tcPr>
            <w:tcW w:w="2340" w:type="dxa"/>
            <w:shd w:val="clear" w:color="auto" w:fill="DCDCFF"/>
            <w:vAlign w:val="bottom"/>
          </w:tcPr>
          <w:p w14:paraId="7915A61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4E91719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CBF480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13A3744"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166EA9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6441A5B9"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C664B7" w:rsidRPr="00705BB3" w14:paraId="5FCBB1D0" w14:textId="77777777" w:rsidTr="00E15768">
        <w:tc>
          <w:tcPr>
            <w:tcW w:w="2340" w:type="dxa"/>
            <w:shd w:val="clear" w:color="auto" w:fill="CDFFCD"/>
          </w:tcPr>
          <w:p w14:paraId="4BC531C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13B18D"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8F5DA3"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083A3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F121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561E0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40417EAC" w14:textId="77777777" w:rsidTr="00E15768">
        <w:tc>
          <w:tcPr>
            <w:tcW w:w="2340" w:type="dxa"/>
            <w:shd w:val="clear" w:color="auto" w:fill="CDFFCD"/>
          </w:tcPr>
          <w:p w14:paraId="2471514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47F87F"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14E29A"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5E5D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68F564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EDAE3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6B823162" w14:textId="77777777" w:rsidTr="00E15768">
        <w:tc>
          <w:tcPr>
            <w:tcW w:w="2340" w:type="dxa"/>
            <w:shd w:val="clear" w:color="auto" w:fill="CDFFCD"/>
          </w:tcPr>
          <w:p w14:paraId="2BA56EA4"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92617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B214E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8D9BB"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259F7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648655"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bl>
    <w:p w14:paraId="7CAD79E1" w14:textId="77777777" w:rsidR="00C664B7" w:rsidRPr="006C43BC" w:rsidRDefault="00C664B7" w:rsidP="00C664B7">
      <w:pPr>
        <w:widowControl w:val="0"/>
        <w:rPr>
          <w:rFonts w:asciiTheme="minorHAnsi" w:hAnsiTheme="minorHAnsi" w:cs="Times New Roman"/>
        </w:rPr>
      </w:pPr>
    </w:p>
    <w:p w14:paraId="2629A18E" w14:textId="77777777" w:rsidR="00C664B7" w:rsidRPr="006C43BC" w:rsidRDefault="00C664B7" w:rsidP="00C664B7">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4B7" w:rsidRPr="00705BB3" w14:paraId="543E4396" w14:textId="77777777" w:rsidTr="00E15768">
        <w:tc>
          <w:tcPr>
            <w:tcW w:w="11016" w:type="dxa"/>
          </w:tcPr>
          <w:p w14:paraId="26277EF5" w14:textId="77777777" w:rsidR="00C664B7" w:rsidRPr="00705BB3" w:rsidRDefault="00C664B7" w:rsidP="00E15768">
            <w:pPr>
              <w:widowControl w:val="0"/>
              <w:rPr>
                <w:rFonts w:asciiTheme="minorHAnsi" w:hAnsiTheme="minorHAnsi" w:cs="Times New Roman"/>
                <w:sz w:val="22"/>
                <w:szCs w:val="22"/>
              </w:rPr>
            </w:pPr>
          </w:p>
        </w:tc>
      </w:tr>
      <w:tr w:rsidR="00C664B7" w:rsidRPr="00705BB3" w14:paraId="4F5BE691" w14:textId="77777777" w:rsidTr="00E15768">
        <w:tc>
          <w:tcPr>
            <w:tcW w:w="11016" w:type="dxa"/>
          </w:tcPr>
          <w:p w14:paraId="73B3AF60" w14:textId="77777777" w:rsidR="00C664B7" w:rsidRPr="00705BB3" w:rsidRDefault="00C664B7" w:rsidP="00E15768">
            <w:pPr>
              <w:widowControl w:val="0"/>
              <w:rPr>
                <w:rFonts w:asciiTheme="minorHAnsi" w:hAnsiTheme="minorHAnsi" w:cs="Times New Roman"/>
                <w:sz w:val="22"/>
                <w:szCs w:val="22"/>
              </w:rPr>
            </w:pPr>
          </w:p>
        </w:tc>
      </w:tr>
      <w:tr w:rsidR="00C664B7" w:rsidRPr="00705BB3" w14:paraId="5BB1E735" w14:textId="77777777" w:rsidTr="00E15768">
        <w:tc>
          <w:tcPr>
            <w:tcW w:w="11016" w:type="dxa"/>
          </w:tcPr>
          <w:p w14:paraId="13A929B6" w14:textId="77777777" w:rsidR="00C664B7" w:rsidRPr="00705BB3" w:rsidRDefault="00C664B7" w:rsidP="00E15768">
            <w:pPr>
              <w:widowControl w:val="0"/>
              <w:rPr>
                <w:rFonts w:asciiTheme="minorHAnsi" w:hAnsiTheme="minorHAnsi" w:cs="Times New Roman"/>
                <w:sz w:val="22"/>
                <w:szCs w:val="22"/>
              </w:rPr>
            </w:pPr>
          </w:p>
        </w:tc>
      </w:tr>
    </w:tbl>
    <w:p w14:paraId="52FFD004" w14:textId="77777777" w:rsidR="00C664B7" w:rsidRPr="006C43BC" w:rsidRDefault="00C664B7" w:rsidP="00C664B7">
      <w:pPr>
        <w:widowControl w:val="0"/>
        <w:rPr>
          <w:rFonts w:asciiTheme="minorHAnsi" w:hAnsiTheme="minorHAnsi" w:cs="Times New Roman"/>
        </w:rPr>
      </w:pPr>
    </w:p>
    <w:p w14:paraId="3ADC1BA5" w14:textId="7AB1822B" w:rsidR="00C664B7" w:rsidRPr="00722443" w:rsidRDefault="00C664B7" w:rsidP="00C664B7">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EE487F">
        <w:t>TPL-008-1</w:t>
      </w:r>
      <w:r w:rsidRPr="00F548BE">
        <w:t>,</w:t>
      </w:r>
      <w:r>
        <w:t xml:space="preserve"> </w:t>
      </w:r>
      <w:r w:rsidRPr="00F548BE">
        <w:t>R</w:t>
      </w:r>
      <w:r w:rsidR="001F216A">
        <w:t>7</w:t>
      </w:r>
    </w:p>
    <w:p w14:paraId="291D5BE4" w14:textId="77777777" w:rsidR="00C664B7" w:rsidRPr="006C43BC" w:rsidRDefault="00C664B7" w:rsidP="00C664B7">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664B7" w:rsidRPr="00705BB3" w14:paraId="345796DA" w14:textId="77777777" w:rsidTr="00E15768">
        <w:tc>
          <w:tcPr>
            <w:tcW w:w="374" w:type="dxa"/>
          </w:tcPr>
          <w:p w14:paraId="665AF039"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BEB5F7" w14:textId="22187524" w:rsidR="00C664B7" w:rsidRPr="00A46389" w:rsidRDefault="0066034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0D3543">
              <w:rPr>
                <w:rFonts w:asciiTheme="minorHAnsi" w:hAnsiTheme="minorHAnsi" w:cs="Times New Roman"/>
                <w:color w:val="auto"/>
              </w:rPr>
              <w:t xml:space="preserve"> that the </w:t>
            </w:r>
            <w:r w:rsidR="00775285">
              <w:rPr>
                <w:rFonts w:asciiTheme="minorHAnsi" w:hAnsiTheme="minorHAnsi" w:cs="Times New Roman"/>
                <w:color w:val="auto"/>
              </w:rPr>
              <w:t>entity</w:t>
            </w:r>
            <w:r>
              <w:rPr>
                <w:rFonts w:asciiTheme="minorHAnsi" w:hAnsiTheme="minorHAnsi" w:cs="Times New Roman"/>
                <w:color w:val="auto"/>
              </w:rPr>
              <w:t xml:space="preserve"> identified Contingencies for each category in Table 1 that are expected to produce more severe System impacts for the entity’s portion of the Bulk Electric System.</w:t>
            </w:r>
          </w:p>
        </w:tc>
      </w:tr>
      <w:tr w:rsidR="00C664B7" w:rsidRPr="00705BB3" w14:paraId="2DB8D499" w14:textId="77777777" w:rsidTr="00E15768">
        <w:tc>
          <w:tcPr>
            <w:tcW w:w="374" w:type="dxa"/>
          </w:tcPr>
          <w:p w14:paraId="3D32DAE3"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3040ECE" w14:textId="040D7509" w:rsidR="00C664B7" w:rsidRDefault="0066034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supporting documentation and rationale for those Contingencies selected for evaluation by the entity.</w:t>
            </w:r>
          </w:p>
        </w:tc>
      </w:tr>
      <w:tr w:rsidR="00C664B7" w:rsidRPr="006C43BC" w14:paraId="4EB78DDA" w14:textId="77777777" w:rsidTr="00E15768">
        <w:tc>
          <w:tcPr>
            <w:tcW w:w="10790" w:type="dxa"/>
            <w:gridSpan w:val="2"/>
            <w:shd w:val="clear" w:color="auto" w:fill="DCDCFF"/>
          </w:tcPr>
          <w:p w14:paraId="3CD33509" w14:textId="08CA372C" w:rsidR="00C664B7" w:rsidRDefault="00C664B7"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462295" w:rsidRPr="00462295">
              <w:rPr>
                <w:rFonts w:asciiTheme="minorHAnsi" w:hAnsiTheme="minorHAnsi" w:cs="Times New Roman"/>
                <w:bCs/>
                <w:color w:val="auto"/>
              </w:rPr>
              <w:t xml:space="preserve">If feasible, all Contingencies listed in Table 1 should be considered for evaluation by the responsible entity; however, the language affords flexibility in identifying the most </w:t>
            </w:r>
            <w:r w:rsidR="000D3543">
              <w:rPr>
                <w:rFonts w:asciiTheme="minorHAnsi" w:hAnsiTheme="minorHAnsi" w:cs="Times New Roman"/>
                <w:bCs/>
                <w:color w:val="auto"/>
              </w:rPr>
              <w:t xml:space="preserve">impactful </w:t>
            </w:r>
            <w:r w:rsidR="00462295" w:rsidRPr="00462295">
              <w:rPr>
                <w:rFonts w:asciiTheme="minorHAnsi" w:hAnsiTheme="minorHAnsi" w:cs="Times New Roman"/>
                <w:bCs/>
                <w:color w:val="auto"/>
              </w:rPr>
              <w:t xml:space="preserve">Contingencies. As such, the responsible entity </w:t>
            </w:r>
            <w:r w:rsidR="00E11E43">
              <w:rPr>
                <w:rFonts w:asciiTheme="minorHAnsi" w:hAnsiTheme="minorHAnsi" w:cs="Times New Roman"/>
                <w:bCs/>
                <w:color w:val="auto"/>
              </w:rPr>
              <w:t xml:space="preserve">must </w:t>
            </w:r>
            <w:r w:rsidR="003B15A6">
              <w:rPr>
                <w:rFonts w:asciiTheme="minorHAnsi" w:hAnsiTheme="minorHAnsi" w:cs="Times New Roman"/>
                <w:bCs/>
                <w:color w:val="auto"/>
              </w:rPr>
              <w:t>identify</w:t>
            </w:r>
            <w:r w:rsidR="00CD577D">
              <w:rPr>
                <w:rFonts w:asciiTheme="minorHAnsi" w:hAnsiTheme="minorHAnsi" w:cs="Times New Roman"/>
                <w:bCs/>
                <w:color w:val="auto"/>
              </w:rPr>
              <w:t xml:space="preserve">, with </w:t>
            </w:r>
            <w:r w:rsidR="00775285">
              <w:rPr>
                <w:rFonts w:asciiTheme="minorHAnsi" w:hAnsiTheme="minorHAnsi" w:cs="Times New Roman"/>
                <w:bCs/>
                <w:color w:val="auto"/>
              </w:rPr>
              <w:t>supporting</w:t>
            </w:r>
            <w:r w:rsidR="00CD577D">
              <w:rPr>
                <w:rFonts w:asciiTheme="minorHAnsi" w:hAnsiTheme="minorHAnsi" w:cs="Times New Roman"/>
                <w:bCs/>
                <w:color w:val="auto"/>
              </w:rPr>
              <w:t xml:space="preserve"> rationale, the </w:t>
            </w:r>
            <w:r w:rsidR="00462295" w:rsidRPr="00462295">
              <w:rPr>
                <w:rFonts w:asciiTheme="minorHAnsi" w:hAnsiTheme="minorHAnsi" w:cs="Times New Roman"/>
                <w:bCs/>
                <w:color w:val="auto"/>
              </w:rPr>
              <w:t>Contingencies within each category of Table 1 that are expected to produce more severe System impacts within its planning area. It is noted that since the benchmark planning cases are developed from the extreme temperature benchmark events, they already represent extreme System conditions and thus not all Contingencies from Reliability Standard TPL-001-5.1 Table 1 are included in the TPL-008-1 Table 1 for assessment. The Events included in TPL-008- 1 Table 1 represent the more likely Contingencies to occur.</w:t>
            </w:r>
          </w:p>
          <w:p w14:paraId="42DE6915" w14:textId="77777777" w:rsidR="00E12CE2" w:rsidRDefault="00E12CE2" w:rsidP="00E15768">
            <w:pPr>
              <w:widowControl w:val="0"/>
              <w:tabs>
                <w:tab w:val="left" w:pos="0"/>
                <w:tab w:val="left" w:pos="801"/>
              </w:tabs>
              <w:rPr>
                <w:rFonts w:asciiTheme="minorHAnsi" w:hAnsiTheme="minorHAnsi" w:cs="Times New Roman"/>
                <w:bCs/>
                <w:color w:val="auto"/>
              </w:rPr>
            </w:pPr>
          </w:p>
          <w:p w14:paraId="07A13694" w14:textId="0705012A" w:rsidR="00E12CE2" w:rsidRPr="00A46389" w:rsidRDefault="00E12CE2" w:rsidP="00E1576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Specific to rationale for selecting Contingencies, some, but not all, items to consider </w:t>
            </w:r>
            <w:r w:rsidR="000E33FF">
              <w:rPr>
                <w:rFonts w:asciiTheme="minorHAnsi" w:hAnsiTheme="minorHAnsi" w:cs="Times New Roman"/>
                <w:bCs/>
                <w:color w:val="auto"/>
              </w:rPr>
              <w:t>are</w:t>
            </w:r>
            <w:r>
              <w:rPr>
                <w:rFonts w:asciiTheme="minorHAnsi" w:hAnsiTheme="minorHAnsi" w:cs="Times New Roman"/>
                <w:bCs/>
                <w:color w:val="auto"/>
              </w:rPr>
              <w:t xml:space="preserve"> past studies, subject matter expert knowledge of the responsible entity’s System, historical data from past operating events.</w:t>
            </w:r>
          </w:p>
        </w:tc>
      </w:tr>
    </w:tbl>
    <w:p w14:paraId="72C9C5F9" w14:textId="77777777" w:rsidR="00C664B7" w:rsidRPr="006C43BC" w:rsidRDefault="00C664B7" w:rsidP="00C664B7">
      <w:pPr>
        <w:widowControl w:val="0"/>
        <w:tabs>
          <w:tab w:val="left" w:pos="0"/>
        </w:tabs>
        <w:rPr>
          <w:rFonts w:asciiTheme="minorHAnsi" w:hAnsiTheme="minorHAnsi" w:cs="Times New Roman"/>
          <w:b/>
          <w:bCs/>
        </w:rPr>
      </w:pPr>
    </w:p>
    <w:p w14:paraId="41BCE33C" w14:textId="77777777" w:rsidR="00C664B7" w:rsidRPr="00161C19" w:rsidRDefault="00C664B7" w:rsidP="00C664B7">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6663F5B" w14:textId="08CA8BFC" w:rsidR="00C664B7" w:rsidRDefault="00C664B7" w:rsidP="00C664B7">
      <w:pPr>
        <w:pBdr>
          <w:top w:val="single" w:sz="4" w:space="1" w:color="auto"/>
          <w:left w:val="single" w:sz="4" w:space="4" w:color="auto"/>
          <w:bottom w:val="single" w:sz="4" w:space="1" w:color="auto"/>
          <w:right w:val="single" w:sz="4" w:space="4" w:color="auto"/>
        </w:pBdr>
        <w:rPr>
          <w:rFonts w:asciiTheme="minorHAnsi" w:hAnsiTheme="minorHAnsi"/>
        </w:rPr>
      </w:pPr>
    </w:p>
    <w:p w14:paraId="2079D35E" w14:textId="77777777" w:rsidR="004F771E" w:rsidRPr="00161C19" w:rsidRDefault="004F771E" w:rsidP="00C664B7">
      <w:pPr>
        <w:pBdr>
          <w:top w:val="single" w:sz="4" w:space="1" w:color="auto"/>
          <w:left w:val="single" w:sz="4" w:space="4" w:color="auto"/>
          <w:bottom w:val="single" w:sz="4" w:space="1" w:color="auto"/>
          <w:right w:val="single" w:sz="4" w:space="4" w:color="auto"/>
        </w:pBdr>
        <w:rPr>
          <w:rFonts w:asciiTheme="minorHAnsi" w:hAnsiTheme="minorHAnsi"/>
        </w:rPr>
      </w:pPr>
    </w:p>
    <w:p w14:paraId="0EB47D2F" w14:textId="77777777" w:rsidR="00385186" w:rsidRDefault="00385186" w:rsidP="00BD1788">
      <w:pPr>
        <w:pStyle w:val="SectHead"/>
        <w:outlineLvl w:val="9"/>
      </w:pPr>
    </w:p>
    <w:p w14:paraId="3D3327C6" w14:textId="47417CBC" w:rsidR="00385186" w:rsidRPr="008F56D6" w:rsidRDefault="00385186" w:rsidP="00385186">
      <w:pPr>
        <w:pStyle w:val="SectHead"/>
      </w:pPr>
      <w:r w:rsidRPr="006C43BC">
        <w:t>R</w:t>
      </w:r>
      <w:r>
        <w:t xml:space="preserve">8 </w:t>
      </w:r>
      <w:r w:rsidRPr="006C43BC">
        <w:t>Supporting</w:t>
      </w:r>
      <w:r>
        <w:t xml:space="preserve"> </w:t>
      </w:r>
      <w:r w:rsidRPr="006C43BC">
        <w:t>Evidence</w:t>
      </w:r>
      <w:r>
        <w:t xml:space="preserve"> </w:t>
      </w:r>
      <w:r w:rsidRPr="006C43BC">
        <w:t>and</w:t>
      </w:r>
      <w:r>
        <w:t xml:space="preserve"> </w:t>
      </w:r>
      <w:r w:rsidRPr="006C43BC">
        <w:t>Documentation</w:t>
      </w:r>
    </w:p>
    <w:p w14:paraId="6E89BD81" w14:textId="22992F92" w:rsidR="00385186" w:rsidRDefault="00385186" w:rsidP="00385186">
      <w:pPr>
        <w:pStyle w:val="RequirementText"/>
        <w:spacing w:before="0"/>
      </w:pPr>
      <w:r w:rsidRPr="001D4D39">
        <w:rPr>
          <w:b/>
          <w:sz w:val="24"/>
          <w:szCs w:val="24"/>
        </w:rPr>
        <w:t>R</w:t>
      </w:r>
      <w:r>
        <w:rPr>
          <w:b/>
          <w:sz w:val="24"/>
          <w:szCs w:val="24"/>
        </w:rPr>
        <w:t>8</w:t>
      </w:r>
      <w:r w:rsidRPr="001D4D39">
        <w:rPr>
          <w:b/>
          <w:sz w:val="24"/>
          <w:szCs w:val="24"/>
        </w:rPr>
        <w:t>.</w:t>
      </w:r>
      <w:r>
        <w:rPr>
          <w:b/>
          <w:sz w:val="24"/>
          <w:szCs w:val="24"/>
        </w:rPr>
        <w:t xml:space="preserve">       </w:t>
      </w:r>
      <w:r w:rsidR="009C0084" w:rsidRPr="009C0084">
        <w:t>Each responsible entity, as identified in Requirement R1, shall complete steady state and transient stability analyses in the Extreme Temperature Assessment using the Contingencies identified in Requirement R7, and shall document the assumptions and results. Steady state and transient stability analyses shall be performed for the following:</w:t>
      </w:r>
    </w:p>
    <w:p w14:paraId="7B7EBCC0" w14:textId="77777777" w:rsidR="009C0084" w:rsidRPr="00CC651A" w:rsidRDefault="009C0084" w:rsidP="00385186">
      <w:pPr>
        <w:pStyle w:val="RequirementText"/>
        <w:spacing w:before="0"/>
        <w:rPr>
          <w:bCs/>
        </w:rPr>
      </w:pPr>
    </w:p>
    <w:p w14:paraId="3431C914"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7BEF35B6"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67D95D7B"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043E484A"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040896BE"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01779DE9"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2271E6CB"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21C539A2" w14:textId="77777777" w:rsidR="00153B41" w:rsidRPr="00153B41" w:rsidRDefault="00153B41" w:rsidP="00153B41">
      <w:pPr>
        <w:pStyle w:val="ListParagraph"/>
        <w:numPr>
          <w:ilvl w:val="0"/>
          <w:numId w:val="48"/>
        </w:numPr>
        <w:contextualSpacing w:val="0"/>
        <w:rPr>
          <w:rFonts w:asciiTheme="minorHAnsi" w:hAnsiTheme="minorHAnsi" w:cs="Times New Roman"/>
          <w:vanish/>
          <w:color w:val="auto"/>
          <w:sz w:val="22"/>
          <w:szCs w:val="22"/>
        </w:rPr>
      </w:pPr>
    </w:p>
    <w:p w14:paraId="1CF6C1F4" w14:textId="06AFCFD8" w:rsidR="00385186" w:rsidRPr="009C0084" w:rsidRDefault="009C0084" w:rsidP="00153B41">
      <w:pPr>
        <w:pStyle w:val="RequirementText"/>
        <w:numPr>
          <w:ilvl w:val="1"/>
          <w:numId w:val="48"/>
        </w:numPr>
        <w:spacing w:before="0"/>
        <w:rPr>
          <w:bCs/>
        </w:rPr>
      </w:pPr>
      <w:r w:rsidRPr="009C0084">
        <w:t>Benchmark planning cases developed in accordance with Requirement R4 Part 4.1.</w:t>
      </w:r>
    </w:p>
    <w:p w14:paraId="70B734D9" w14:textId="77777777" w:rsidR="009C0084" w:rsidRPr="00CC651A" w:rsidRDefault="009C0084" w:rsidP="009C0084">
      <w:pPr>
        <w:pStyle w:val="RequirementText"/>
        <w:spacing w:before="0"/>
        <w:ind w:left="1145" w:firstLine="0"/>
        <w:rPr>
          <w:bCs/>
        </w:rPr>
      </w:pPr>
    </w:p>
    <w:p w14:paraId="63D52BAB" w14:textId="50CF7BBB" w:rsidR="00385186" w:rsidRPr="00385186" w:rsidRDefault="009C0084" w:rsidP="00385186">
      <w:pPr>
        <w:pStyle w:val="RequirementText"/>
        <w:numPr>
          <w:ilvl w:val="1"/>
          <w:numId w:val="48"/>
        </w:numPr>
        <w:spacing w:before="0"/>
        <w:rPr>
          <w:bCs/>
        </w:rPr>
      </w:pPr>
      <w:r w:rsidRPr="009C0084">
        <w:t>Sensitivity cases developed in accordance with Requirement R4 Part 4.2</w:t>
      </w:r>
      <w:r w:rsidR="00385186">
        <w:t>.</w:t>
      </w:r>
    </w:p>
    <w:p w14:paraId="6A2AA9B3" w14:textId="4BC88B27" w:rsidR="00385186" w:rsidRDefault="00385186" w:rsidP="00385186">
      <w:pPr>
        <w:pStyle w:val="RequirementText"/>
        <w:ind w:hanging="718"/>
      </w:pPr>
      <w:r w:rsidRPr="00EB6F9A">
        <w:rPr>
          <w:b/>
          <w:bCs/>
          <w:sz w:val="24"/>
          <w:szCs w:val="24"/>
        </w:rPr>
        <w:t>M</w:t>
      </w:r>
      <w:r>
        <w:rPr>
          <w:b/>
          <w:bCs/>
          <w:sz w:val="24"/>
          <w:szCs w:val="24"/>
        </w:rPr>
        <w:t>8</w:t>
      </w:r>
      <w:r w:rsidRPr="00A7012F">
        <w:rPr>
          <w:b/>
          <w:bCs/>
        </w:rPr>
        <w:t>.</w:t>
      </w:r>
      <w:r>
        <w:t xml:space="preserve"> </w:t>
      </w:r>
      <w:r>
        <w:tab/>
      </w:r>
      <w:r w:rsidR="009C0084" w:rsidRPr="009C0084">
        <w:t>Each responsible entity, as identified in Requirement R1, shall provide dated evidence, such as electronic or hard copies of documentation, of the assumptions and results of the steady state and transient stability analyses completed in the Extreme Temperature Assessment.</w:t>
      </w:r>
    </w:p>
    <w:p w14:paraId="23AE4B12" w14:textId="77777777" w:rsidR="009C0084" w:rsidRDefault="009C0084" w:rsidP="00385186">
      <w:pPr>
        <w:pStyle w:val="RequirementText"/>
        <w:ind w:hanging="718"/>
        <w:rPr>
          <w:b/>
          <w:u w:val="single"/>
        </w:rPr>
      </w:pPr>
    </w:p>
    <w:p w14:paraId="01BD2B7D" w14:textId="77777777" w:rsidR="00385186" w:rsidRPr="006C43BC" w:rsidRDefault="00385186" w:rsidP="00385186">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56A668A5" w14:textId="77777777" w:rsidR="00217A21" w:rsidRDefault="00217A21" w:rsidP="00385186">
      <w:pPr>
        <w:widowControl w:val="0"/>
        <w:rPr>
          <w:rFonts w:asciiTheme="minorHAnsi" w:hAnsiTheme="minorHAnsi" w:cs="Times New Roman"/>
          <w:b/>
          <w:bCs/>
        </w:rPr>
      </w:pPr>
    </w:p>
    <w:p w14:paraId="3DD818E4" w14:textId="593162C1" w:rsidR="00385186" w:rsidRPr="00A5228E" w:rsidRDefault="00385186" w:rsidP="00385186">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63FB2EE" w14:textId="77777777" w:rsidR="00385186" w:rsidRPr="006C43BC" w:rsidRDefault="00385186" w:rsidP="0038518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C01A1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08B4F49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211711DB" w14:textId="77777777" w:rsidR="00385186" w:rsidRPr="006C43BC" w:rsidRDefault="00385186" w:rsidP="00385186">
      <w:pPr>
        <w:widowControl w:val="0"/>
        <w:spacing w:line="266" w:lineRule="exact"/>
        <w:rPr>
          <w:rFonts w:asciiTheme="minorHAnsi" w:hAnsiTheme="minorHAnsi" w:cs="Times New Roman"/>
          <w:b/>
          <w:bCs/>
        </w:rPr>
      </w:pPr>
    </w:p>
    <w:p w14:paraId="0D14B45C" w14:textId="77777777" w:rsidR="00385186" w:rsidRPr="006C43BC" w:rsidRDefault="00385186" w:rsidP="00385186">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85186" w:rsidRPr="006C43BC" w14:paraId="3EC2CD8D" w14:textId="77777777" w:rsidTr="00E15768">
        <w:tc>
          <w:tcPr>
            <w:tcW w:w="10790" w:type="dxa"/>
            <w:shd w:val="clear" w:color="auto" w:fill="DCDCFF"/>
          </w:tcPr>
          <w:p w14:paraId="6E57F0EE" w14:textId="77777777" w:rsidR="00385186" w:rsidRPr="00705BB3" w:rsidRDefault="00385186"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385186" w:rsidRPr="00676D1E" w14:paraId="0CF55B7D" w14:textId="77777777" w:rsidTr="00E15768">
        <w:tc>
          <w:tcPr>
            <w:tcW w:w="10790" w:type="dxa"/>
            <w:shd w:val="clear" w:color="auto" w:fill="DCDCFF"/>
          </w:tcPr>
          <w:p w14:paraId="52547410" w14:textId="77CA3074" w:rsidR="00385186" w:rsidRPr="009B6B28" w:rsidRDefault="00F53520" w:rsidP="00271269">
            <w:pPr>
              <w:widowControl w:val="0"/>
              <w:rPr>
                <w:rFonts w:asciiTheme="minorHAnsi" w:hAnsiTheme="minorHAnsi" w:cs="Times New Roman"/>
                <w:color w:val="auto"/>
              </w:rPr>
            </w:pPr>
            <w:r>
              <w:rPr>
                <w:rFonts w:asciiTheme="minorHAnsi" w:hAnsiTheme="minorHAnsi" w:cs="Times New Roman"/>
                <w:color w:val="auto"/>
              </w:rPr>
              <w:t xml:space="preserve">Documentation of assumptions used for the </w:t>
            </w:r>
            <w:r w:rsidR="00287107">
              <w:rPr>
                <w:rFonts w:asciiTheme="minorHAnsi" w:hAnsiTheme="minorHAnsi" w:cs="Times New Roman"/>
                <w:color w:val="auto"/>
              </w:rPr>
              <w:t xml:space="preserve">development of </w:t>
            </w:r>
            <w:r>
              <w:rPr>
                <w:rFonts w:asciiTheme="minorHAnsi" w:hAnsiTheme="minorHAnsi" w:cs="Times New Roman"/>
                <w:color w:val="auto"/>
              </w:rPr>
              <w:t xml:space="preserve">steady state and transient stability analyses in </w:t>
            </w:r>
            <w:r>
              <w:rPr>
                <w:rFonts w:asciiTheme="minorHAnsi" w:hAnsiTheme="minorHAnsi" w:cs="Times New Roman"/>
                <w:color w:val="auto"/>
              </w:rPr>
              <w:lastRenderedPageBreak/>
              <w:t>the Extreme Temperature Assessment.</w:t>
            </w:r>
          </w:p>
        </w:tc>
      </w:tr>
      <w:tr w:rsidR="00385186" w:rsidRPr="00676D1E" w14:paraId="55AFFFE9" w14:textId="77777777" w:rsidTr="00E15768">
        <w:tc>
          <w:tcPr>
            <w:tcW w:w="10790" w:type="dxa"/>
            <w:shd w:val="clear" w:color="auto" w:fill="DCDCFF"/>
          </w:tcPr>
          <w:p w14:paraId="3BC37D70" w14:textId="47DE6A60" w:rsidR="00385186" w:rsidRPr="009B6B28" w:rsidRDefault="00F53520" w:rsidP="00271269">
            <w:pPr>
              <w:widowControl w:val="0"/>
              <w:rPr>
                <w:rFonts w:asciiTheme="minorHAnsi" w:hAnsiTheme="minorHAnsi" w:cs="Times New Roman"/>
                <w:color w:val="auto"/>
              </w:rPr>
            </w:pPr>
            <w:r>
              <w:rPr>
                <w:rFonts w:asciiTheme="minorHAnsi" w:hAnsiTheme="minorHAnsi" w:cs="Times New Roman"/>
                <w:color w:val="auto"/>
              </w:rPr>
              <w:lastRenderedPageBreak/>
              <w:t>Documentation of results of the steady state and transient stability analyses completed in the Extreme Temperature Assessment.</w:t>
            </w:r>
          </w:p>
        </w:tc>
      </w:tr>
      <w:tr w:rsidR="00287107" w:rsidRPr="00676D1E" w14:paraId="0A3E31C7" w14:textId="77777777" w:rsidTr="00E15768">
        <w:tc>
          <w:tcPr>
            <w:tcW w:w="10790" w:type="dxa"/>
            <w:shd w:val="clear" w:color="auto" w:fill="DCDCFF"/>
          </w:tcPr>
          <w:p w14:paraId="6EE2B4C7" w14:textId="5139DB87" w:rsidR="00287107" w:rsidRDefault="00287107" w:rsidP="00271269">
            <w:pPr>
              <w:widowControl w:val="0"/>
              <w:rPr>
                <w:rFonts w:asciiTheme="minorHAnsi" w:hAnsiTheme="minorHAnsi" w:cs="Times New Roman"/>
                <w:color w:val="auto"/>
              </w:rPr>
            </w:pPr>
            <w:r>
              <w:rPr>
                <w:rFonts w:asciiTheme="minorHAnsi" w:hAnsiTheme="minorHAnsi" w:cs="Times New Roman"/>
                <w:color w:val="auto"/>
              </w:rPr>
              <w:t>Documentation that the Contingencies identified in Requirement R7 were used to complete the steady state and transient stability analyses in the Extreme Temperature Assessment.</w:t>
            </w:r>
          </w:p>
        </w:tc>
      </w:tr>
      <w:tr w:rsidR="00385186" w:rsidRPr="00676D1E" w14:paraId="0DA727D2" w14:textId="77777777" w:rsidTr="00E15768">
        <w:tc>
          <w:tcPr>
            <w:tcW w:w="10790" w:type="dxa"/>
            <w:shd w:val="clear" w:color="auto" w:fill="DCDCFF"/>
          </w:tcPr>
          <w:p w14:paraId="5BF97FC2" w14:textId="1A225AC2" w:rsidR="00385186" w:rsidRPr="009B6B28" w:rsidRDefault="00A80858" w:rsidP="00271269">
            <w:pPr>
              <w:widowControl w:val="0"/>
              <w:rPr>
                <w:rFonts w:asciiTheme="minorHAnsi" w:hAnsiTheme="minorHAnsi" w:cs="Times New Roman"/>
                <w:color w:val="auto"/>
              </w:rPr>
            </w:pPr>
            <w:r>
              <w:rPr>
                <w:rFonts w:asciiTheme="minorHAnsi" w:hAnsiTheme="minorHAnsi" w:cs="Times New Roman"/>
                <w:color w:val="auto"/>
              </w:rPr>
              <w:t>Documentation that steady state and transient stability analyses were performed for benchmark planning cases developed in accordance with Requirement R4 Part 4.1.</w:t>
            </w:r>
          </w:p>
        </w:tc>
      </w:tr>
      <w:tr w:rsidR="00385186" w:rsidRPr="00676D1E" w14:paraId="42AEA2B8" w14:textId="77777777" w:rsidTr="00E15768">
        <w:tc>
          <w:tcPr>
            <w:tcW w:w="10790" w:type="dxa"/>
            <w:shd w:val="clear" w:color="auto" w:fill="DCDCFF"/>
          </w:tcPr>
          <w:p w14:paraId="60AF5DCE" w14:textId="697175C9" w:rsidR="00385186" w:rsidRDefault="00A80858" w:rsidP="00271269">
            <w:pPr>
              <w:widowControl w:val="0"/>
              <w:rPr>
                <w:rFonts w:asciiTheme="minorHAnsi" w:hAnsiTheme="minorHAnsi" w:cs="Times New Roman"/>
                <w:color w:val="auto"/>
              </w:rPr>
            </w:pPr>
            <w:r>
              <w:rPr>
                <w:rFonts w:asciiTheme="minorHAnsi" w:hAnsiTheme="minorHAnsi" w:cs="Times New Roman"/>
                <w:color w:val="auto"/>
              </w:rPr>
              <w:t>Documentation that steady state and transient stability analyses were performed for sensitivity cases developed in accordance with Requirement R4 Part 4.2.</w:t>
            </w:r>
          </w:p>
        </w:tc>
      </w:tr>
    </w:tbl>
    <w:p w14:paraId="05C8F68F" w14:textId="77777777" w:rsidR="00385186" w:rsidRDefault="00385186" w:rsidP="00385186">
      <w:pPr>
        <w:widowControl w:val="0"/>
        <w:spacing w:line="266" w:lineRule="exact"/>
        <w:rPr>
          <w:rFonts w:asciiTheme="minorHAnsi" w:hAnsiTheme="minorHAnsi" w:cs="Times New Roman"/>
          <w:b/>
          <w:bCs/>
          <w:color w:val="auto"/>
        </w:rPr>
      </w:pPr>
    </w:p>
    <w:p w14:paraId="09A790F6" w14:textId="77777777" w:rsidR="00385186" w:rsidRPr="006C43BC" w:rsidRDefault="00385186" w:rsidP="00385186">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85186" w:rsidRPr="00812336" w14:paraId="131ADCE0" w14:textId="77777777" w:rsidTr="00E15768">
        <w:tc>
          <w:tcPr>
            <w:tcW w:w="10995" w:type="dxa"/>
            <w:gridSpan w:val="6"/>
            <w:shd w:val="clear" w:color="auto" w:fill="DCDCFF"/>
            <w:vAlign w:val="bottom"/>
          </w:tcPr>
          <w:p w14:paraId="7C70EC01" w14:textId="77777777" w:rsidR="00385186" w:rsidRPr="00812336" w:rsidRDefault="00385186"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385186" w:rsidRPr="00812336" w14:paraId="6AFCEC4C" w14:textId="77777777" w:rsidTr="00E15768">
        <w:tc>
          <w:tcPr>
            <w:tcW w:w="2340" w:type="dxa"/>
            <w:shd w:val="clear" w:color="auto" w:fill="DCDCFF"/>
            <w:vAlign w:val="bottom"/>
          </w:tcPr>
          <w:p w14:paraId="08983041"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17FEDE7"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3D68AEA"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89BFE3C"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3752BB9"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611B2F92"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385186" w:rsidRPr="00705BB3" w14:paraId="2891BEB8" w14:textId="77777777" w:rsidTr="00E15768">
        <w:tc>
          <w:tcPr>
            <w:tcW w:w="2340" w:type="dxa"/>
            <w:shd w:val="clear" w:color="auto" w:fill="CDFFCD"/>
          </w:tcPr>
          <w:p w14:paraId="04020DE8"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DC3F2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6F3B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37A33"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B3E6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97B1ED"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7A2405AF" w14:textId="77777777" w:rsidTr="00E15768">
        <w:tc>
          <w:tcPr>
            <w:tcW w:w="2340" w:type="dxa"/>
            <w:shd w:val="clear" w:color="auto" w:fill="CDFFCD"/>
          </w:tcPr>
          <w:p w14:paraId="7A4E68CA"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17065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5A31DB"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3795F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821FA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04C5C6"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4B592ECF" w14:textId="77777777" w:rsidTr="00E15768">
        <w:tc>
          <w:tcPr>
            <w:tcW w:w="2340" w:type="dxa"/>
            <w:shd w:val="clear" w:color="auto" w:fill="CDFFCD"/>
          </w:tcPr>
          <w:p w14:paraId="52FAF2B9"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3E8FA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18E6F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612C2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E8CD9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23A40C"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bl>
    <w:p w14:paraId="37659BDC" w14:textId="77777777" w:rsidR="00385186" w:rsidRDefault="00385186" w:rsidP="00385186">
      <w:pPr>
        <w:widowControl w:val="0"/>
        <w:rPr>
          <w:rFonts w:asciiTheme="minorHAnsi" w:hAnsiTheme="minorHAnsi" w:cs="Times New Roman"/>
        </w:rPr>
      </w:pPr>
    </w:p>
    <w:p w14:paraId="50190689" w14:textId="77777777" w:rsidR="00385186" w:rsidRPr="006C43BC" w:rsidRDefault="00385186" w:rsidP="00385186">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85186" w:rsidRPr="00705BB3" w14:paraId="42F7773F" w14:textId="77777777" w:rsidTr="00E15768">
        <w:tc>
          <w:tcPr>
            <w:tcW w:w="11016" w:type="dxa"/>
          </w:tcPr>
          <w:p w14:paraId="6B1C97C6" w14:textId="77777777" w:rsidR="00385186" w:rsidRPr="00705BB3" w:rsidRDefault="00385186" w:rsidP="00E15768">
            <w:pPr>
              <w:widowControl w:val="0"/>
              <w:rPr>
                <w:rFonts w:asciiTheme="minorHAnsi" w:hAnsiTheme="minorHAnsi" w:cs="Times New Roman"/>
                <w:sz w:val="22"/>
                <w:szCs w:val="22"/>
              </w:rPr>
            </w:pPr>
          </w:p>
        </w:tc>
      </w:tr>
      <w:tr w:rsidR="00385186" w:rsidRPr="00705BB3" w14:paraId="5302EF9E" w14:textId="77777777" w:rsidTr="00E15768">
        <w:tc>
          <w:tcPr>
            <w:tcW w:w="11016" w:type="dxa"/>
          </w:tcPr>
          <w:p w14:paraId="2AA69084" w14:textId="77777777" w:rsidR="00385186" w:rsidRPr="00705BB3" w:rsidRDefault="00385186" w:rsidP="00E15768">
            <w:pPr>
              <w:widowControl w:val="0"/>
              <w:rPr>
                <w:rFonts w:asciiTheme="minorHAnsi" w:hAnsiTheme="minorHAnsi" w:cs="Times New Roman"/>
                <w:sz w:val="22"/>
                <w:szCs w:val="22"/>
              </w:rPr>
            </w:pPr>
          </w:p>
        </w:tc>
      </w:tr>
      <w:tr w:rsidR="00385186" w:rsidRPr="00705BB3" w14:paraId="0F22456F" w14:textId="77777777" w:rsidTr="00E15768">
        <w:tc>
          <w:tcPr>
            <w:tcW w:w="11016" w:type="dxa"/>
          </w:tcPr>
          <w:p w14:paraId="32AF6E2B" w14:textId="77777777" w:rsidR="00385186" w:rsidRPr="00705BB3" w:rsidRDefault="00385186" w:rsidP="00E15768">
            <w:pPr>
              <w:widowControl w:val="0"/>
              <w:rPr>
                <w:rFonts w:asciiTheme="minorHAnsi" w:hAnsiTheme="minorHAnsi" w:cs="Times New Roman"/>
                <w:sz w:val="22"/>
                <w:szCs w:val="22"/>
              </w:rPr>
            </w:pPr>
          </w:p>
        </w:tc>
      </w:tr>
    </w:tbl>
    <w:p w14:paraId="30CE76B0" w14:textId="77777777" w:rsidR="00385186" w:rsidRPr="006C43BC" w:rsidRDefault="00385186" w:rsidP="00385186">
      <w:pPr>
        <w:widowControl w:val="0"/>
        <w:rPr>
          <w:rFonts w:asciiTheme="minorHAnsi" w:hAnsiTheme="minorHAnsi" w:cs="Times New Roman"/>
        </w:rPr>
      </w:pPr>
    </w:p>
    <w:p w14:paraId="7BABFCB9" w14:textId="6C3E94EF" w:rsidR="00385186" w:rsidRPr="00722443" w:rsidRDefault="00385186" w:rsidP="00385186">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EE487F">
        <w:t>TPL-008-1</w:t>
      </w:r>
      <w:r w:rsidRPr="00F548BE">
        <w:t>,</w:t>
      </w:r>
      <w:r>
        <w:t xml:space="preserve"> </w:t>
      </w:r>
      <w:r w:rsidRPr="00F548BE">
        <w:t>R</w:t>
      </w:r>
      <w:r w:rsidR="00953612">
        <w:t>8</w:t>
      </w:r>
    </w:p>
    <w:p w14:paraId="100B4DA8" w14:textId="77777777" w:rsidR="00385186" w:rsidRPr="006C43BC" w:rsidRDefault="00385186" w:rsidP="00385186">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385186" w:rsidRPr="00705BB3" w14:paraId="6F3B7ED8" w14:textId="77777777" w:rsidTr="00E15768">
        <w:tc>
          <w:tcPr>
            <w:tcW w:w="374" w:type="dxa"/>
          </w:tcPr>
          <w:p w14:paraId="1CAED0AB"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87F128" w14:textId="0D27C006" w:rsidR="00385186" w:rsidRPr="00A46389" w:rsidRDefault="0028710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Verify the steady state and transient stability analyses were completed in the Extreme Temperature Assessment, using the Contingencies identified in Requirement R7.</w:t>
            </w:r>
          </w:p>
        </w:tc>
      </w:tr>
      <w:tr w:rsidR="00287107" w:rsidRPr="00705BB3" w14:paraId="6951665F" w14:textId="77777777" w:rsidTr="00E15768">
        <w:tc>
          <w:tcPr>
            <w:tcW w:w="374" w:type="dxa"/>
          </w:tcPr>
          <w:p w14:paraId="10131109" w14:textId="77777777" w:rsidR="00287107" w:rsidRPr="00705BB3" w:rsidRDefault="0028710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6814C1A" w14:textId="09C6FF3C" w:rsidR="00287107" w:rsidRDefault="0028710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w:t>
            </w:r>
            <w:r w:rsidR="007A4039">
              <w:rPr>
                <w:rFonts w:asciiTheme="minorHAnsi" w:hAnsiTheme="minorHAnsi" w:cs="Times New Roman"/>
                <w:color w:val="auto"/>
              </w:rPr>
              <w:t xml:space="preserve"> Verify the document</w:t>
            </w:r>
            <w:r w:rsidR="00FD7E2A">
              <w:rPr>
                <w:rFonts w:asciiTheme="minorHAnsi" w:hAnsiTheme="minorHAnsi" w:cs="Times New Roman"/>
                <w:color w:val="auto"/>
              </w:rPr>
              <w:t>ed</w:t>
            </w:r>
            <w:r w:rsidR="007A4039">
              <w:rPr>
                <w:rFonts w:asciiTheme="minorHAnsi" w:hAnsiTheme="minorHAnsi" w:cs="Times New Roman"/>
                <w:color w:val="auto"/>
              </w:rPr>
              <w:t xml:space="preserve"> assumptions and results of the steady state and transient analyses in the Extreme Temperature Assessment.</w:t>
            </w:r>
          </w:p>
        </w:tc>
      </w:tr>
      <w:tr w:rsidR="00385186" w:rsidRPr="00705BB3" w14:paraId="4C7B4118" w14:textId="77777777" w:rsidTr="00E15768">
        <w:tc>
          <w:tcPr>
            <w:tcW w:w="374" w:type="dxa"/>
          </w:tcPr>
          <w:p w14:paraId="582C0DF5"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D205575" w14:textId="5FC17AA3" w:rsidR="00385186" w:rsidRDefault="0028710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8.1.)</w:t>
            </w:r>
            <w:r w:rsidR="00FD7E2A">
              <w:rPr>
                <w:rFonts w:asciiTheme="minorHAnsi" w:hAnsiTheme="minorHAnsi" w:cs="Times New Roman"/>
                <w:color w:val="auto"/>
              </w:rPr>
              <w:t xml:space="preserve"> Verify the steady state and transient analyses were performed for the benchmark planning cases developed in accordance with Requirement R4 Part 4.1.</w:t>
            </w:r>
          </w:p>
        </w:tc>
      </w:tr>
      <w:tr w:rsidR="00287107" w:rsidRPr="00705BB3" w14:paraId="2373A995" w14:textId="77777777" w:rsidTr="00E15768">
        <w:tc>
          <w:tcPr>
            <w:tcW w:w="374" w:type="dxa"/>
          </w:tcPr>
          <w:p w14:paraId="4A46B26E" w14:textId="77777777" w:rsidR="00287107" w:rsidRPr="00705BB3" w:rsidRDefault="0028710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5381468" w14:textId="23D007A1" w:rsidR="00287107" w:rsidRDefault="0028710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8.2.)</w:t>
            </w:r>
            <w:r w:rsidR="00FD7E2A">
              <w:rPr>
                <w:rFonts w:asciiTheme="minorHAnsi" w:hAnsiTheme="minorHAnsi" w:cs="Times New Roman"/>
                <w:color w:val="auto"/>
              </w:rPr>
              <w:t xml:space="preserve"> Verify the steady state and transient analyses were performed for the sensitivity cases developed in accordance with Requirement R4 Part 4.2.</w:t>
            </w:r>
          </w:p>
        </w:tc>
      </w:tr>
      <w:tr w:rsidR="00385186" w:rsidRPr="006C43BC" w14:paraId="5AFCF5FD" w14:textId="77777777" w:rsidTr="00C1306B">
        <w:trPr>
          <w:trHeight w:val="548"/>
        </w:trPr>
        <w:tc>
          <w:tcPr>
            <w:tcW w:w="10790" w:type="dxa"/>
            <w:gridSpan w:val="2"/>
            <w:shd w:val="clear" w:color="auto" w:fill="DCDCFF"/>
          </w:tcPr>
          <w:p w14:paraId="4DF56A54" w14:textId="1DEE8E28" w:rsidR="00B1162D" w:rsidRPr="00A46389" w:rsidRDefault="00385186"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p>
        </w:tc>
      </w:tr>
    </w:tbl>
    <w:p w14:paraId="3575C86C" w14:textId="77777777" w:rsidR="00385186" w:rsidRPr="006C43BC" w:rsidRDefault="00385186" w:rsidP="00385186">
      <w:pPr>
        <w:widowControl w:val="0"/>
        <w:tabs>
          <w:tab w:val="left" w:pos="0"/>
        </w:tabs>
        <w:rPr>
          <w:rFonts w:asciiTheme="minorHAnsi" w:hAnsiTheme="minorHAnsi" w:cs="Times New Roman"/>
          <w:b/>
          <w:bCs/>
        </w:rPr>
      </w:pPr>
    </w:p>
    <w:p w14:paraId="0296A517" w14:textId="77777777" w:rsidR="00385186" w:rsidRPr="00161C19" w:rsidRDefault="00385186" w:rsidP="00385186">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8480C44" w14:textId="4909564F" w:rsidR="00385186" w:rsidRPr="00161C19" w:rsidRDefault="00385186" w:rsidP="00385186">
      <w:pPr>
        <w:pBdr>
          <w:top w:val="single" w:sz="4" w:space="1" w:color="auto"/>
          <w:left w:val="single" w:sz="4" w:space="4" w:color="auto"/>
          <w:bottom w:val="single" w:sz="4" w:space="1" w:color="auto"/>
          <w:right w:val="single" w:sz="4" w:space="4" w:color="auto"/>
        </w:pBdr>
        <w:rPr>
          <w:rFonts w:asciiTheme="minorHAnsi" w:hAnsiTheme="minorHAnsi"/>
        </w:rPr>
      </w:pPr>
    </w:p>
    <w:p w14:paraId="2F0B6D4A" w14:textId="77777777" w:rsidR="00385186" w:rsidRDefault="00385186" w:rsidP="00385186">
      <w:pPr>
        <w:pStyle w:val="SectHead"/>
      </w:pPr>
    </w:p>
    <w:p w14:paraId="6225BE66" w14:textId="5FE54B36" w:rsidR="004C788E" w:rsidRPr="008F56D6" w:rsidRDefault="004C788E" w:rsidP="004C788E">
      <w:pPr>
        <w:pStyle w:val="SectHead"/>
      </w:pPr>
      <w:r w:rsidRPr="006C43BC">
        <w:t>R</w:t>
      </w:r>
      <w:r>
        <w:t xml:space="preserve">9 </w:t>
      </w:r>
      <w:r w:rsidRPr="006C43BC">
        <w:t>Supporting</w:t>
      </w:r>
      <w:r>
        <w:t xml:space="preserve"> </w:t>
      </w:r>
      <w:r w:rsidRPr="006C43BC">
        <w:t>Evidence</w:t>
      </w:r>
      <w:r>
        <w:t xml:space="preserve"> </w:t>
      </w:r>
      <w:r w:rsidRPr="006C43BC">
        <w:t>and</w:t>
      </w:r>
      <w:r>
        <w:t xml:space="preserve"> </w:t>
      </w:r>
      <w:r w:rsidRPr="006C43BC">
        <w:t>Documentation</w:t>
      </w:r>
    </w:p>
    <w:p w14:paraId="5D06467D" w14:textId="7F5B29DC" w:rsidR="004C788E" w:rsidRDefault="004C788E" w:rsidP="004C788E">
      <w:pPr>
        <w:pStyle w:val="RequirementText"/>
      </w:pPr>
      <w:r w:rsidRPr="001D4D39">
        <w:rPr>
          <w:b/>
          <w:sz w:val="24"/>
          <w:szCs w:val="24"/>
        </w:rPr>
        <w:lastRenderedPageBreak/>
        <w:t>R</w:t>
      </w:r>
      <w:r>
        <w:rPr>
          <w:b/>
          <w:sz w:val="24"/>
          <w:szCs w:val="24"/>
        </w:rPr>
        <w:t>9</w:t>
      </w:r>
      <w:r w:rsidRPr="001D4D39">
        <w:rPr>
          <w:b/>
          <w:sz w:val="24"/>
          <w:szCs w:val="24"/>
        </w:rPr>
        <w:t>.</w:t>
      </w:r>
      <w:r w:rsidRPr="001D4D39">
        <w:rPr>
          <w:b/>
          <w:sz w:val="24"/>
          <w:szCs w:val="24"/>
        </w:rPr>
        <w:tab/>
      </w:r>
      <w:r w:rsidRPr="004C788E">
        <w:t xml:space="preserve">Each responsible entity, as identified in Requirement R1, shall develop a Corrective Action Plan(s) when the analysis of a benchmark planning case, in accordance with Requirement R8 Part 8.1, indicates its portion of the Bulk Electric System is unable to meet performance requirements for category P0 or P1 in Table 1. For each Corrective Action Plan, the responsible entity shall: </w:t>
      </w:r>
    </w:p>
    <w:p w14:paraId="54CB233E" w14:textId="778A3E5E" w:rsidR="004C788E" w:rsidRPr="00A70FED" w:rsidRDefault="004C788E" w:rsidP="004C788E">
      <w:pPr>
        <w:pStyle w:val="RequirementText"/>
        <w:ind w:left="722" w:hanging="1"/>
      </w:pPr>
      <w:r>
        <w:tab/>
      </w:r>
      <w:r w:rsidRPr="00A70FED">
        <w:rPr>
          <w:b/>
          <w:bCs/>
        </w:rPr>
        <w:t>9.1.</w:t>
      </w:r>
      <w:r w:rsidRPr="00A70FED">
        <w:t xml:space="preserve"> </w:t>
      </w:r>
      <w:r w:rsidR="00A70FED" w:rsidRPr="00A70FED">
        <w:t>Document alternative(s) considered when Non-Consequential Load Loss is utilized as an element of a Corrective Action Plan for a Table 1 P1 Contingency.</w:t>
      </w:r>
    </w:p>
    <w:p w14:paraId="1013E8B4" w14:textId="0F0D6E31" w:rsidR="004C788E" w:rsidRPr="00A70FED" w:rsidRDefault="004C788E" w:rsidP="004C788E">
      <w:pPr>
        <w:pStyle w:val="RequirementText"/>
        <w:ind w:left="722" w:hanging="1"/>
      </w:pPr>
      <w:r w:rsidRPr="00A70FED">
        <w:rPr>
          <w:bCs/>
        </w:rPr>
        <w:tab/>
      </w:r>
      <w:r w:rsidRPr="00A70FED">
        <w:rPr>
          <w:bCs/>
        </w:rPr>
        <w:tab/>
      </w:r>
      <w:r w:rsidRPr="00A70FED">
        <w:rPr>
          <w:bCs/>
        </w:rPr>
        <w:tab/>
      </w:r>
      <w:r w:rsidRPr="00A70FED">
        <w:rPr>
          <w:b/>
        </w:rPr>
        <w:t>9.2</w:t>
      </w:r>
      <w:r w:rsidRPr="00A70FED">
        <w:rPr>
          <w:b/>
          <w:sz w:val="24"/>
          <w:szCs w:val="24"/>
        </w:rPr>
        <w:t>.</w:t>
      </w:r>
      <w:r w:rsidRPr="00A70FED">
        <w:rPr>
          <w:bCs/>
          <w:sz w:val="24"/>
          <w:szCs w:val="24"/>
        </w:rPr>
        <w:t xml:space="preserve"> </w:t>
      </w:r>
      <w:r w:rsidR="00A70FED" w:rsidRPr="00A70FED">
        <w:t>Be permitted to utilize Non-Consequential Load Loss as an interim solution, which normally is not permitted for category P0 in Table 1 for situations that are beyond the control of the Planning Coordinator or Transmission Planner that prevent the implementation of a Corrective Action Plan in the required timeframe, provided that the responsible entity documents the situation causing the problem, alternatives evaluated, and takes actions to resolve the situation.</w:t>
      </w:r>
    </w:p>
    <w:p w14:paraId="66D2F96F" w14:textId="5701E05F" w:rsidR="004C788E" w:rsidRPr="00A70FED" w:rsidRDefault="004C788E" w:rsidP="004C788E">
      <w:pPr>
        <w:pStyle w:val="RequirementText"/>
        <w:ind w:left="722" w:hanging="1"/>
      </w:pPr>
      <w:r w:rsidRPr="00A70FED">
        <w:rPr>
          <w:b/>
        </w:rPr>
        <w:tab/>
        <w:t>9.3.</w:t>
      </w:r>
      <w:r w:rsidRPr="00A70FED">
        <w:rPr>
          <w:bCs/>
        </w:rPr>
        <w:t xml:space="preserve"> </w:t>
      </w:r>
      <w:r w:rsidR="00A70FED" w:rsidRPr="00A70FED">
        <w:t>Make its Corrective Action Plan available to, and solicit feedback from, applicable regulatory authorities or governing bodies responsible for retail electric service issues</w:t>
      </w:r>
      <w:r w:rsidR="000314B7">
        <w:t>.</w:t>
      </w:r>
    </w:p>
    <w:p w14:paraId="46B8126E" w14:textId="6785A159" w:rsidR="004C788E" w:rsidRPr="007021F5" w:rsidRDefault="004C788E" w:rsidP="004C788E">
      <w:pPr>
        <w:pStyle w:val="RequirementText"/>
        <w:ind w:left="722" w:hanging="1"/>
        <w:rPr>
          <w:bCs/>
        </w:rPr>
      </w:pPr>
      <w:r w:rsidRPr="00A70FED">
        <w:rPr>
          <w:b/>
        </w:rPr>
        <w:tab/>
        <w:t>9</w:t>
      </w:r>
      <w:r w:rsidRPr="00A70FED">
        <w:rPr>
          <w:bCs/>
        </w:rPr>
        <w:t>.</w:t>
      </w:r>
      <w:r w:rsidRPr="00A70FED">
        <w:rPr>
          <w:b/>
        </w:rPr>
        <w:t>4</w:t>
      </w:r>
      <w:r w:rsidRPr="00A70FED">
        <w:rPr>
          <w:bCs/>
        </w:rPr>
        <w:t xml:space="preserve">. </w:t>
      </w:r>
      <w:r w:rsidR="00A70FED" w:rsidRPr="00A70FED">
        <w:t>Be permitted to have revisions to the Corrective Action Plan in subsequent Extreme Temperature Assessments, provided that the planned Bulk Electric System shall continue to meet the performance requirements of Table 1.</w:t>
      </w:r>
    </w:p>
    <w:p w14:paraId="1EA7F083" w14:textId="0970527F" w:rsidR="004C788E" w:rsidRDefault="004C788E" w:rsidP="004C788E">
      <w:pPr>
        <w:pStyle w:val="RequirementText"/>
      </w:pPr>
      <w:r w:rsidRPr="00EB6F9A">
        <w:rPr>
          <w:b/>
          <w:bCs/>
          <w:sz w:val="24"/>
          <w:szCs w:val="24"/>
        </w:rPr>
        <w:t>M</w:t>
      </w:r>
      <w:r>
        <w:rPr>
          <w:b/>
          <w:bCs/>
          <w:sz w:val="24"/>
          <w:szCs w:val="24"/>
        </w:rPr>
        <w:t>9</w:t>
      </w:r>
      <w:r w:rsidRPr="00CC651A">
        <w:rPr>
          <w:b/>
          <w:bCs/>
        </w:rPr>
        <w:t>.</w:t>
      </w:r>
      <w:r>
        <w:t xml:space="preserve"> </w:t>
      </w:r>
      <w:r>
        <w:tab/>
      </w:r>
      <w:r w:rsidR="00A70FED" w:rsidRPr="00A70FED">
        <w:t>Each responsible entity, as identified in Requirement R1, shall provide dated evidence, such as electronic or hard copies of documentation, of each Corrective Action Plan developed in accordance with Requirement R9 when the analysis of a benchmark planning case indicates its portion of the Bulk Electric System is unable to meet performance requirements for category P0 or P1 in Table 1. Evidence shall include documentation of correspondence with applicable regulatory authorities or governing bodies responsible for retail electric service issues and any revision history.</w:t>
      </w:r>
    </w:p>
    <w:p w14:paraId="2BC2904E" w14:textId="77777777" w:rsidR="004C788E" w:rsidRPr="006C43BC" w:rsidRDefault="004C788E" w:rsidP="004C788E">
      <w:pPr>
        <w:pStyle w:val="RequirementText"/>
        <w:ind w:hanging="718"/>
        <w:rPr>
          <w:b/>
        </w:rPr>
      </w:pPr>
    </w:p>
    <w:p w14:paraId="6226DB72" w14:textId="77777777" w:rsidR="004C788E" w:rsidRDefault="004C788E" w:rsidP="004C788E">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07BD9FD3" w14:textId="7B712DC3" w:rsidR="004C788E" w:rsidRDefault="004C788E" w:rsidP="004C788E">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w:t>
      </w:r>
      <w:r w:rsidR="00B57EF5">
        <w:rPr>
          <w:rFonts w:asciiTheme="minorHAnsi" w:hAnsiTheme="minorHAnsi" w:cs="Times New Roman"/>
          <w:b/>
        </w:rPr>
        <w:t>Were any Corrective Action Plans developed when the analysis of a benchmark planning case, in accordance with Requirement R8 Part 8.1, indicated a portion of your Bulk Electric System was unable to meet performance requirements for category P0 or P1 in Table 1</w:t>
      </w:r>
      <w:r>
        <w:rPr>
          <w:rFonts w:asciiTheme="minorHAnsi" w:hAnsiTheme="minorHAnsi" w:cs="Times New Roman"/>
          <w:b/>
        </w:rPr>
        <w:t>?</w:t>
      </w:r>
      <w:r w:rsidRPr="00EB6F9A">
        <w:rPr>
          <w:rFonts w:asciiTheme="minorHAnsi" w:hAnsiTheme="minorHAnsi" w:cs="Times New Roman"/>
        </w:rPr>
        <w:t xml:space="preserve"> If Yes, provide </w:t>
      </w:r>
      <w:r>
        <w:rPr>
          <w:rFonts w:asciiTheme="minorHAnsi" w:hAnsiTheme="minorHAnsi" w:cs="Times New Roman"/>
        </w:rPr>
        <w:t>a listing of the</w:t>
      </w:r>
      <w:r w:rsidR="00B57EF5">
        <w:rPr>
          <w:rFonts w:asciiTheme="minorHAnsi" w:hAnsiTheme="minorHAnsi" w:cs="Times New Roman"/>
        </w:rPr>
        <w:t xml:space="preserve"> Corrective Action Plans, including the start date and if it is still effective</w:t>
      </w:r>
      <w:r w:rsidRPr="00EB6F9A">
        <w:rPr>
          <w:rFonts w:asciiTheme="minorHAnsi" w:hAnsiTheme="minorHAnsi" w:cs="Times New Roman"/>
        </w:rPr>
        <w:t xml:space="preserve">. </w:t>
      </w:r>
    </w:p>
    <w:p w14:paraId="10A91B5A" w14:textId="77777777" w:rsidR="004C788E" w:rsidRDefault="004C788E" w:rsidP="004C788E">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1700352635"/>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202932152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428AF9ED" w14:textId="77777777" w:rsidR="004C788E" w:rsidRPr="006C43BC" w:rsidRDefault="004C788E" w:rsidP="004C788E">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68A2D5B5"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49ED6E13"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34A4A944" w14:textId="77777777" w:rsidR="004C788E" w:rsidRPr="006C43BC" w:rsidRDefault="004C788E" w:rsidP="004C788E">
      <w:pPr>
        <w:widowControl w:val="0"/>
        <w:rPr>
          <w:rFonts w:asciiTheme="minorHAnsi" w:hAnsiTheme="minorHAnsi" w:cs="Times New Roman"/>
          <w:b/>
          <w:bCs/>
          <w:color w:val="264D74"/>
        </w:rPr>
      </w:pPr>
    </w:p>
    <w:p w14:paraId="2BFE71CB" w14:textId="77777777" w:rsidR="004C788E" w:rsidRPr="00A5228E" w:rsidRDefault="004C788E" w:rsidP="004C788E">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B603549" w14:textId="77777777" w:rsidR="004C788E" w:rsidRPr="006C43BC" w:rsidRDefault="004C788E" w:rsidP="004C788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4E928BC"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4FCC6766"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6FA7893F" w14:textId="77777777" w:rsidR="004C788E" w:rsidRPr="006C43BC" w:rsidRDefault="004C788E" w:rsidP="004C788E">
      <w:pPr>
        <w:widowControl w:val="0"/>
        <w:spacing w:line="266" w:lineRule="exact"/>
        <w:rPr>
          <w:rFonts w:asciiTheme="minorHAnsi" w:hAnsiTheme="minorHAnsi" w:cs="Times New Roman"/>
          <w:b/>
          <w:bCs/>
        </w:rPr>
      </w:pPr>
    </w:p>
    <w:p w14:paraId="094923E3" w14:textId="77777777" w:rsidR="004C788E" w:rsidRPr="006C43BC" w:rsidRDefault="004C788E" w:rsidP="004C788E">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C788E" w:rsidRPr="006C43BC" w14:paraId="4E917C80" w14:textId="77777777" w:rsidTr="003424CD">
        <w:tc>
          <w:tcPr>
            <w:tcW w:w="10790" w:type="dxa"/>
            <w:shd w:val="clear" w:color="auto" w:fill="DCDCFF"/>
          </w:tcPr>
          <w:p w14:paraId="55F26174" w14:textId="77777777" w:rsidR="004C788E" w:rsidRPr="00705BB3" w:rsidRDefault="004C788E" w:rsidP="003424CD">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4C788E" w:rsidRPr="00676D1E" w14:paraId="559049CF" w14:textId="77777777" w:rsidTr="003424CD">
        <w:tc>
          <w:tcPr>
            <w:tcW w:w="10790" w:type="dxa"/>
            <w:shd w:val="clear" w:color="auto" w:fill="DCDCFF"/>
          </w:tcPr>
          <w:p w14:paraId="3E6220C7" w14:textId="2EB30051" w:rsidR="004C788E" w:rsidRDefault="00C83AFA" w:rsidP="000073F2">
            <w:pPr>
              <w:widowControl w:val="0"/>
              <w:rPr>
                <w:rFonts w:asciiTheme="minorHAnsi" w:hAnsiTheme="minorHAnsi" w:cs="Times New Roman"/>
                <w:color w:val="auto"/>
              </w:rPr>
            </w:pPr>
            <w:r>
              <w:rPr>
                <w:rFonts w:asciiTheme="minorHAnsi" w:hAnsiTheme="minorHAnsi" w:cs="Times New Roman"/>
                <w:color w:val="auto"/>
              </w:rPr>
              <w:t xml:space="preserve">Documentation of each Corrective Action Plan </w:t>
            </w:r>
            <w:r w:rsidR="00FF2D59">
              <w:rPr>
                <w:rFonts w:asciiTheme="minorHAnsi" w:hAnsiTheme="minorHAnsi" w:cs="Times New Roman"/>
                <w:color w:val="auto"/>
              </w:rPr>
              <w:t xml:space="preserve">(CAP) </w:t>
            </w:r>
            <w:r>
              <w:rPr>
                <w:rFonts w:asciiTheme="minorHAnsi" w:hAnsiTheme="minorHAnsi" w:cs="Times New Roman"/>
                <w:color w:val="auto"/>
              </w:rPr>
              <w:t>developed when the analysis of a benchmark planning case, in accordance with Requirement R8 Part 8.1, indicated a portion of the Bulk Electric System was unable to meet performance requirements for category P0 or P1 in Table 1.</w:t>
            </w:r>
          </w:p>
        </w:tc>
      </w:tr>
      <w:tr w:rsidR="004C788E" w:rsidRPr="00676D1E" w14:paraId="292C9AF6" w14:textId="77777777" w:rsidTr="003424CD">
        <w:tc>
          <w:tcPr>
            <w:tcW w:w="10790" w:type="dxa"/>
            <w:shd w:val="clear" w:color="auto" w:fill="DCDCFF"/>
          </w:tcPr>
          <w:p w14:paraId="1B6C6A09" w14:textId="07AA175D" w:rsidR="004C788E" w:rsidRPr="00676D1E" w:rsidRDefault="00FF2D59" w:rsidP="000073F2">
            <w:pPr>
              <w:widowControl w:val="0"/>
              <w:rPr>
                <w:rFonts w:asciiTheme="minorHAnsi" w:hAnsiTheme="minorHAnsi" w:cs="Times New Roman"/>
                <w:color w:val="auto"/>
              </w:rPr>
            </w:pPr>
            <w:r>
              <w:rPr>
                <w:rFonts w:asciiTheme="minorHAnsi" w:hAnsiTheme="minorHAnsi" w:cs="Times New Roman"/>
                <w:color w:val="auto"/>
              </w:rPr>
              <w:lastRenderedPageBreak/>
              <w:t xml:space="preserve">Documentation that each CAP developed in accordance with Requirement R9 addresses </w:t>
            </w:r>
            <w:r w:rsidR="00852FCA">
              <w:rPr>
                <w:rFonts w:asciiTheme="minorHAnsi" w:hAnsiTheme="minorHAnsi" w:cs="Times New Roman"/>
                <w:color w:val="auto"/>
              </w:rPr>
              <w:t>the following parts:</w:t>
            </w:r>
          </w:p>
        </w:tc>
      </w:tr>
      <w:tr w:rsidR="000A0F28" w:rsidRPr="00676D1E" w14:paraId="342476E9" w14:textId="77777777" w:rsidTr="003424CD">
        <w:tc>
          <w:tcPr>
            <w:tcW w:w="10790" w:type="dxa"/>
            <w:shd w:val="clear" w:color="auto" w:fill="DCDCFF"/>
          </w:tcPr>
          <w:p w14:paraId="1BE826C8" w14:textId="71B4B1A8" w:rsidR="000A0F28" w:rsidRDefault="00D026A9" w:rsidP="000073F2">
            <w:pPr>
              <w:widowControl w:val="0"/>
              <w:rPr>
                <w:rFonts w:asciiTheme="minorHAnsi" w:hAnsiTheme="minorHAnsi" w:cs="Times New Roman"/>
                <w:color w:val="auto"/>
              </w:rPr>
            </w:pPr>
            <w:r w:rsidRPr="00D026A9">
              <w:rPr>
                <w:rFonts w:asciiTheme="minorHAnsi" w:hAnsiTheme="minorHAnsi" w:cs="Times New Roman"/>
                <w:color w:val="auto"/>
              </w:rPr>
              <w:t>Document</w:t>
            </w:r>
            <w:r w:rsidR="007067B6">
              <w:rPr>
                <w:rFonts w:asciiTheme="minorHAnsi" w:hAnsiTheme="minorHAnsi" w:cs="Times New Roman"/>
                <w:color w:val="auto"/>
              </w:rPr>
              <w:t>ed</w:t>
            </w:r>
            <w:r w:rsidRPr="00D026A9">
              <w:rPr>
                <w:rFonts w:asciiTheme="minorHAnsi" w:hAnsiTheme="minorHAnsi" w:cs="Times New Roman"/>
                <w:color w:val="auto"/>
              </w:rPr>
              <w:t xml:space="preserve"> alternative(s) considered when Non-Consequential Load Loss is utilized as an element of a Corrective Action Plan for a Table 1 P1 Contingency.</w:t>
            </w:r>
          </w:p>
        </w:tc>
      </w:tr>
      <w:tr w:rsidR="000A0F28" w:rsidRPr="00676D1E" w14:paraId="3AAB5939" w14:textId="77777777" w:rsidTr="003424CD">
        <w:tc>
          <w:tcPr>
            <w:tcW w:w="10790" w:type="dxa"/>
            <w:shd w:val="clear" w:color="auto" w:fill="DCDCFF"/>
          </w:tcPr>
          <w:p w14:paraId="45507528" w14:textId="173D231E" w:rsidR="000A0F28" w:rsidRDefault="00FC33D5" w:rsidP="000073F2">
            <w:pPr>
              <w:widowControl w:val="0"/>
              <w:rPr>
                <w:rFonts w:asciiTheme="minorHAnsi" w:hAnsiTheme="minorHAnsi" w:cs="Times New Roman"/>
                <w:color w:val="auto"/>
              </w:rPr>
            </w:pPr>
            <w:r>
              <w:rPr>
                <w:rFonts w:asciiTheme="minorHAnsi" w:hAnsiTheme="minorHAnsi" w:cs="Times New Roman"/>
                <w:color w:val="auto"/>
              </w:rPr>
              <w:t>Permit</w:t>
            </w:r>
            <w:r w:rsidR="009C7F3A">
              <w:rPr>
                <w:rFonts w:asciiTheme="minorHAnsi" w:hAnsiTheme="minorHAnsi" w:cs="Times New Roman"/>
                <w:color w:val="auto"/>
              </w:rPr>
              <w:t xml:space="preserve"> the</w:t>
            </w:r>
            <w:r w:rsidR="00AA758C" w:rsidRPr="00AA758C">
              <w:rPr>
                <w:rFonts w:asciiTheme="minorHAnsi" w:hAnsiTheme="minorHAnsi" w:cs="Times New Roman"/>
                <w:color w:val="auto"/>
              </w:rPr>
              <w:t xml:space="preserve"> utiliz</w:t>
            </w:r>
            <w:r w:rsidR="009C7F3A">
              <w:rPr>
                <w:rFonts w:asciiTheme="minorHAnsi" w:hAnsiTheme="minorHAnsi" w:cs="Times New Roman"/>
                <w:color w:val="auto"/>
              </w:rPr>
              <w:t>ation of</w:t>
            </w:r>
            <w:r w:rsidR="00AA758C" w:rsidRPr="00AA758C">
              <w:rPr>
                <w:rFonts w:asciiTheme="minorHAnsi" w:hAnsiTheme="minorHAnsi" w:cs="Times New Roman"/>
                <w:color w:val="auto"/>
              </w:rPr>
              <w:t xml:space="preserve"> Non-Consequential Load Loss as an interim solution, which normally is not permitted for category P0 in Table 1 for situations that are beyond the control of the Planning Coordinator or Transmission Planner that prevent the implementation of a Corrective Action Plan in the required timeframe, provided that the responsible entity documents the situation causing the problem, alternatives evaluated, and takes actions to resolve the situation.</w:t>
            </w:r>
          </w:p>
        </w:tc>
      </w:tr>
      <w:tr w:rsidR="000A0F28" w:rsidRPr="00676D1E" w14:paraId="700C920C" w14:textId="77777777" w:rsidTr="003424CD">
        <w:tc>
          <w:tcPr>
            <w:tcW w:w="10790" w:type="dxa"/>
            <w:shd w:val="clear" w:color="auto" w:fill="DCDCFF"/>
          </w:tcPr>
          <w:p w14:paraId="13AD07AF" w14:textId="50BCD4DE" w:rsidR="000A0F28" w:rsidRDefault="00FC33D5" w:rsidP="000073F2">
            <w:pPr>
              <w:widowControl w:val="0"/>
              <w:rPr>
                <w:rFonts w:asciiTheme="minorHAnsi" w:hAnsiTheme="minorHAnsi" w:cs="Times New Roman"/>
                <w:color w:val="auto"/>
              </w:rPr>
            </w:pPr>
            <w:r>
              <w:rPr>
                <w:rFonts w:asciiTheme="minorHAnsi" w:hAnsiTheme="minorHAnsi" w:cs="Times New Roman"/>
                <w:color w:val="auto"/>
              </w:rPr>
              <w:t>Ensuring the</w:t>
            </w:r>
            <w:r w:rsidR="00C259CF" w:rsidRPr="00C259CF">
              <w:rPr>
                <w:rFonts w:asciiTheme="minorHAnsi" w:hAnsiTheme="minorHAnsi" w:cs="Times New Roman"/>
                <w:color w:val="auto"/>
              </w:rPr>
              <w:t xml:space="preserve"> Corrective Action Plan</w:t>
            </w:r>
            <w:r>
              <w:rPr>
                <w:rFonts w:asciiTheme="minorHAnsi" w:hAnsiTheme="minorHAnsi" w:cs="Times New Roman"/>
                <w:color w:val="auto"/>
              </w:rPr>
              <w:t xml:space="preserve"> is made</w:t>
            </w:r>
            <w:r w:rsidR="00C259CF" w:rsidRPr="00C259CF">
              <w:rPr>
                <w:rFonts w:asciiTheme="minorHAnsi" w:hAnsiTheme="minorHAnsi" w:cs="Times New Roman"/>
                <w:color w:val="auto"/>
              </w:rPr>
              <w:t xml:space="preserve"> available to, and solicit feedback from, applicable regulatory authorities or governing bodies responsible for retail electric service issues</w:t>
            </w:r>
          </w:p>
        </w:tc>
      </w:tr>
      <w:tr w:rsidR="000A0F28" w:rsidRPr="00676D1E" w14:paraId="0E82B5B3" w14:textId="77777777" w:rsidTr="003424CD">
        <w:tc>
          <w:tcPr>
            <w:tcW w:w="10790" w:type="dxa"/>
            <w:shd w:val="clear" w:color="auto" w:fill="DCDCFF"/>
          </w:tcPr>
          <w:p w14:paraId="782DC244" w14:textId="76D69F02" w:rsidR="000A0F28" w:rsidRDefault="00FC33D5" w:rsidP="000073F2">
            <w:pPr>
              <w:widowControl w:val="0"/>
              <w:rPr>
                <w:rFonts w:asciiTheme="minorHAnsi" w:hAnsiTheme="minorHAnsi" w:cs="Times New Roman"/>
                <w:color w:val="auto"/>
              </w:rPr>
            </w:pPr>
            <w:r>
              <w:rPr>
                <w:rFonts w:asciiTheme="minorHAnsi" w:hAnsiTheme="minorHAnsi" w:cs="Times New Roman"/>
                <w:color w:val="auto"/>
              </w:rPr>
              <w:t>Permit</w:t>
            </w:r>
            <w:r w:rsidR="00D22558" w:rsidRPr="00D22558">
              <w:rPr>
                <w:rFonts w:asciiTheme="minorHAnsi" w:hAnsiTheme="minorHAnsi" w:cs="Times New Roman"/>
                <w:color w:val="auto"/>
              </w:rPr>
              <w:t xml:space="preserve"> revisions to the Corrective Action Plan in subsequent Extreme Temperature Assessments, provided that the planned Bulk Electric System shall continue to meet the performance requirements of Table 1.</w:t>
            </w:r>
          </w:p>
        </w:tc>
      </w:tr>
      <w:tr w:rsidR="003F00A3" w:rsidRPr="00676D1E" w14:paraId="0C5B5732" w14:textId="77777777" w:rsidTr="003424CD">
        <w:tc>
          <w:tcPr>
            <w:tcW w:w="10790" w:type="dxa"/>
            <w:shd w:val="clear" w:color="auto" w:fill="DCDCFF"/>
          </w:tcPr>
          <w:p w14:paraId="2195D6BA" w14:textId="05F0C088" w:rsidR="003F00A3" w:rsidRDefault="0003470D" w:rsidP="000073F2">
            <w:pPr>
              <w:widowControl w:val="0"/>
              <w:rPr>
                <w:rFonts w:asciiTheme="minorHAnsi" w:hAnsiTheme="minorHAnsi" w:cs="Times New Roman"/>
                <w:color w:val="auto"/>
              </w:rPr>
            </w:pPr>
            <w:r>
              <w:rPr>
                <w:rFonts w:asciiTheme="minorHAnsi" w:hAnsiTheme="minorHAnsi" w:cs="Times New Roman"/>
                <w:color w:val="auto"/>
              </w:rPr>
              <w:t>Documentation reflecting no Corrective Action Plan was needed (as applicable when the performance is met without the need for a Corrective Action Plan.)</w:t>
            </w:r>
          </w:p>
        </w:tc>
      </w:tr>
    </w:tbl>
    <w:p w14:paraId="6DC22313" w14:textId="77777777" w:rsidR="004C788E" w:rsidRDefault="004C788E" w:rsidP="004C788E">
      <w:pPr>
        <w:widowControl w:val="0"/>
        <w:spacing w:line="266" w:lineRule="exact"/>
        <w:rPr>
          <w:rFonts w:asciiTheme="minorHAnsi" w:hAnsiTheme="minorHAnsi" w:cs="Times New Roman"/>
          <w:b/>
          <w:bCs/>
          <w:color w:val="auto"/>
        </w:rPr>
      </w:pPr>
    </w:p>
    <w:p w14:paraId="4BC88C0F" w14:textId="77777777" w:rsidR="004C788E" w:rsidRPr="006C43BC" w:rsidRDefault="004C788E" w:rsidP="004C788E">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C788E" w:rsidRPr="00812336" w14:paraId="30FF2AD9" w14:textId="77777777" w:rsidTr="003424CD">
        <w:tc>
          <w:tcPr>
            <w:tcW w:w="10995" w:type="dxa"/>
            <w:gridSpan w:val="6"/>
            <w:shd w:val="clear" w:color="auto" w:fill="DCDCFF"/>
            <w:vAlign w:val="bottom"/>
          </w:tcPr>
          <w:p w14:paraId="67B1F489" w14:textId="77777777" w:rsidR="004C788E" w:rsidRPr="00812336" w:rsidRDefault="004C788E" w:rsidP="003424C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4C788E" w:rsidRPr="00812336" w14:paraId="15057E23" w14:textId="77777777" w:rsidTr="003424CD">
        <w:tc>
          <w:tcPr>
            <w:tcW w:w="2340" w:type="dxa"/>
            <w:shd w:val="clear" w:color="auto" w:fill="DCDCFF"/>
            <w:vAlign w:val="bottom"/>
          </w:tcPr>
          <w:p w14:paraId="481BA312"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674BB404"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E45EC6C"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3B8BC573"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7C229AED"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569E613E"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4C788E" w:rsidRPr="00705BB3" w14:paraId="692AEB97" w14:textId="77777777" w:rsidTr="003424CD">
        <w:tc>
          <w:tcPr>
            <w:tcW w:w="2340" w:type="dxa"/>
            <w:shd w:val="clear" w:color="auto" w:fill="CDFFCD"/>
          </w:tcPr>
          <w:p w14:paraId="0EC4CCCD"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F17DE9"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781848"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84451"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71C02E"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E6612D"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r w:rsidR="004C788E" w:rsidRPr="00705BB3" w14:paraId="258C725A" w14:textId="77777777" w:rsidTr="003424CD">
        <w:tc>
          <w:tcPr>
            <w:tcW w:w="2340" w:type="dxa"/>
            <w:shd w:val="clear" w:color="auto" w:fill="CDFFCD"/>
          </w:tcPr>
          <w:p w14:paraId="2E9CDD71"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2E80CDE"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B42922B"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EE3637"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A2B778"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65481F"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r w:rsidR="004C788E" w:rsidRPr="00705BB3" w14:paraId="4263B1C2" w14:textId="77777777" w:rsidTr="003424CD">
        <w:tc>
          <w:tcPr>
            <w:tcW w:w="2340" w:type="dxa"/>
            <w:shd w:val="clear" w:color="auto" w:fill="CDFFCD"/>
          </w:tcPr>
          <w:p w14:paraId="180BBD2B"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64CAC4"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C37C82"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8C6B5F"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FFD91A"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738A020"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bl>
    <w:p w14:paraId="05A739EB" w14:textId="77777777" w:rsidR="004C788E" w:rsidRPr="006C43BC" w:rsidRDefault="004C788E" w:rsidP="004C788E">
      <w:pPr>
        <w:widowControl w:val="0"/>
        <w:rPr>
          <w:rFonts w:asciiTheme="minorHAnsi" w:hAnsiTheme="minorHAnsi" w:cs="Times New Roman"/>
        </w:rPr>
      </w:pPr>
    </w:p>
    <w:p w14:paraId="7B65A90F" w14:textId="77777777" w:rsidR="004C788E" w:rsidRPr="006C43BC" w:rsidRDefault="004C788E" w:rsidP="004C788E">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C788E" w:rsidRPr="00705BB3" w14:paraId="3B5E23E1" w14:textId="77777777" w:rsidTr="003424CD">
        <w:tc>
          <w:tcPr>
            <w:tcW w:w="11016" w:type="dxa"/>
          </w:tcPr>
          <w:p w14:paraId="0613A99A" w14:textId="77777777" w:rsidR="004C788E" w:rsidRPr="00705BB3" w:rsidRDefault="004C788E" w:rsidP="003424CD">
            <w:pPr>
              <w:widowControl w:val="0"/>
              <w:rPr>
                <w:rFonts w:asciiTheme="minorHAnsi" w:hAnsiTheme="minorHAnsi" w:cs="Times New Roman"/>
                <w:sz w:val="22"/>
                <w:szCs w:val="22"/>
              </w:rPr>
            </w:pPr>
          </w:p>
        </w:tc>
      </w:tr>
      <w:tr w:rsidR="004C788E" w:rsidRPr="00705BB3" w14:paraId="1ECA0223" w14:textId="77777777" w:rsidTr="003424CD">
        <w:tc>
          <w:tcPr>
            <w:tcW w:w="11016" w:type="dxa"/>
          </w:tcPr>
          <w:p w14:paraId="25934BA7" w14:textId="77777777" w:rsidR="004C788E" w:rsidRPr="00705BB3" w:rsidRDefault="004C788E" w:rsidP="003424CD">
            <w:pPr>
              <w:widowControl w:val="0"/>
              <w:rPr>
                <w:rFonts w:asciiTheme="minorHAnsi" w:hAnsiTheme="minorHAnsi" w:cs="Times New Roman"/>
                <w:sz w:val="22"/>
                <w:szCs w:val="22"/>
              </w:rPr>
            </w:pPr>
          </w:p>
        </w:tc>
      </w:tr>
      <w:tr w:rsidR="004C788E" w:rsidRPr="00705BB3" w14:paraId="6BF61ECD" w14:textId="77777777" w:rsidTr="003424CD">
        <w:tc>
          <w:tcPr>
            <w:tcW w:w="11016" w:type="dxa"/>
          </w:tcPr>
          <w:p w14:paraId="46C0C298" w14:textId="77777777" w:rsidR="004C788E" w:rsidRPr="00705BB3" w:rsidRDefault="004C788E" w:rsidP="003424CD">
            <w:pPr>
              <w:widowControl w:val="0"/>
              <w:rPr>
                <w:rFonts w:asciiTheme="minorHAnsi" w:hAnsiTheme="minorHAnsi" w:cs="Times New Roman"/>
                <w:sz w:val="22"/>
                <w:szCs w:val="22"/>
              </w:rPr>
            </w:pPr>
          </w:p>
        </w:tc>
      </w:tr>
    </w:tbl>
    <w:p w14:paraId="40E1A00C" w14:textId="77777777" w:rsidR="00292015" w:rsidRDefault="00292015" w:rsidP="004C788E">
      <w:pPr>
        <w:widowControl w:val="0"/>
        <w:rPr>
          <w:rFonts w:asciiTheme="minorHAnsi" w:hAnsiTheme="minorHAnsi" w:cs="Times New Roman"/>
        </w:rPr>
      </w:pPr>
    </w:p>
    <w:p w14:paraId="50FB8D2F" w14:textId="2DE37645" w:rsidR="004C788E" w:rsidRPr="00722443" w:rsidRDefault="004C788E" w:rsidP="004C788E">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FD2785">
        <w:t>TPL-008-1</w:t>
      </w:r>
      <w:r w:rsidRPr="00F548BE">
        <w:t>,</w:t>
      </w:r>
      <w:r>
        <w:t xml:space="preserve"> </w:t>
      </w:r>
      <w:r w:rsidRPr="00F548BE">
        <w:t>R</w:t>
      </w:r>
      <w:r w:rsidR="00FD2785">
        <w:t>9</w:t>
      </w:r>
    </w:p>
    <w:p w14:paraId="5D642508" w14:textId="77777777" w:rsidR="004C788E" w:rsidRPr="006C43BC" w:rsidRDefault="004C788E" w:rsidP="004C788E">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4C788E" w:rsidRPr="00705BB3" w14:paraId="39B0646F" w14:textId="77777777" w:rsidTr="003424CD">
        <w:tc>
          <w:tcPr>
            <w:tcW w:w="374" w:type="dxa"/>
          </w:tcPr>
          <w:p w14:paraId="65ED7F64" w14:textId="77777777" w:rsidR="004C788E" w:rsidRPr="00705BB3" w:rsidRDefault="004C788E"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33D1736" w14:textId="3C762A05" w:rsidR="004C788E" w:rsidRPr="00A46389" w:rsidRDefault="00FF2D59" w:rsidP="003424C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(R9.) Verify a CAP was developed when analysis of a benchmark planning case, in accordance with Requirement R8 Part 8.1, indicated the entity’s portion of the Bulk Electric System was unable to meet performance requirements for Category P0 and P1.  </w:t>
            </w:r>
          </w:p>
        </w:tc>
      </w:tr>
      <w:tr w:rsidR="004C788E" w:rsidRPr="00705BB3" w14:paraId="522D62C5" w14:textId="77777777" w:rsidTr="003424CD">
        <w:tc>
          <w:tcPr>
            <w:tcW w:w="374" w:type="dxa"/>
          </w:tcPr>
          <w:p w14:paraId="3F09CCCB" w14:textId="77777777" w:rsidR="004C788E" w:rsidRPr="00705BB3" w:rsidRDefault="004C788E"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60252BF" w14:textId="08DE91F5" w:rsidR="004C788E" w:rsidRPr="00A70FED" w:rsidRDefault="00FF2D59" w:rsidP="003424CD">
            <w:pPr>
              <w:widowControl w:val="0"/>
              <w:tabs>
                <w:tab w:val="left" w:pos="0"/>
                <w:tab w:val="left" w:pos="900"/>
                <w:tab w:val="left" w:pos="6360"/>
              </w:tabs>
              <w:rPr>
                <w:rFonts w:asciiTheme="minorHAnsi" w:hAnsiTheme="minorHAnsi" w:cs="Times New Roman"/>
                <w:color w:val="auto"/>
              </w:rPr>
            </w:pPr>
            <w:r w:rsidRPr="00A70FED">
              <w:rPr>
                <w:rFonts w:asciiTheme="minorHAnsi" w:hAnsiTheme="minorHAnsi" w:cs="Times New Roman"/>
                <w:color w:val="auto"/>
              </w:rPr>
              <w:t xml:space="preserve">(Part 9.1.) </w:t>
            </w:r>
            <w:r w:rsidR="00A70FED" w:rsidRPr="00A70FED">
              <w:rPr>
                <w:rFonts w:asciiTheme="minorHAnsi" w:hAnsiTheme="minorHAnsi" w:cs="Times New Roman"/>
                <w:color w:val="auto"/>
              </w:rPr>
              <w:t>Verify each CAP documents the alternative(s) considered</w:t>
            </w:r>
            <w:r w:rsidR="00A70FED">
              <w:rPr>
                <w:rFonts w:asciiTheme="minorHAnsi" w:hAnsiTheme="minorHAnsi" w:cs="Times New Roman"/>
                <w:color w:val="auto"/>
              </w:rPr>
              <w:t xml:space="preserve"> when Non-Consequential Load Loss was utilized for a Table 1 P1 Contingency.</w:t>
            </w:r>
          </w:p>
        </w:tc>
      </w:tr>
      <w:tr w:rsidR="00FF2D59" w:rsidRPr="00705BB3" w14:paraId="03BD5350" w14:textId="77777777" w:rsidTr="003424CD">
        <w:tc>
          <w:tcPr>
            <w:tcW w:w="374" w:type="dxa"/>
          </w:tcPr>
          <w:p w14:paraId="659D677E" w14:textId="77777777" w:rsidR="00FF2D59" w:rsidRPr="00705BB3" w:rsidRDefault="00FF2D59"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29831DA" w14:textId="67401360" w:rsidR="00FF2D59" w:rsidRPr="00A70FED" w:rsidRDefault="00FF2D59" w:rsidP="003424CD">
            <w:pPr>
              <w:widowControl w:val="0"/>
              <w:tabs>
                <w:tab w:val="left" w:pos="0"/>
                <w:tab w:val="left" w:pos="900"/>
                <w:tab w:val="left" w:pos="6360"/>
              </w:tabs>
              <w:rPr>
                <w:rFonts w:asciiTheme="minorHAnsi" w:hAnsiTheme="minorHAnsi" w:cs="Times New Roman"/>
                <w:color w:val="auto"/>
              </w:rPr>
            </w:pPr>
            <w:r w:rsidRPr="00A70FED">
              <w:rPr>
                <w:rFonts w:asciiTheme="minorHAnsi" w:hAnsiTheme="minorHAnsi" w:cs="Times New Roman"/>
                <w:color w:val="auto"/>
              </w:rPr>
              <w:t xml:space="preserve">(Part 9.2.) </w:t>
            </w:r>
            <w:r w:rsidR="00A70FED" w:rsidRPr="00A70FED">
              <w:rPr>
                <w:rFonts w:asciiTheme="minorHAnsi" w:hAnsiTheme="minorHAnsi" w:cs="Times New Roman"/>
                <w:color w:val="auto"/>
              </w:rPr>
              <w:t xml:space="preserve">If Non-Consequential Load Loss was utilized by the entity as an interim solution, verify the situation(s) that was beyond the control of the Planning Coordinator or Transmission Planner.  </w:t>
            </w:r>
          </w:p>
        </w:tc>
      </w:tr>
      <w:tr w:rsidR="00FF2D59" w:rsidRPr="00705BB3" w14:paraId="7B449405" w14:textId="77777777" w:rsidTr="003424CD">
        <w:tc>
          <w:tcPr>
            <w:tcW w:w="374" w:type="dxa"/>
          </w:tcPr>
          <w:p w14:paraId="3EE57972" w14:textId="77777777" w:rsidR="00FF2D59" w:rsidRPr="00705BB3" w:rsidRDefault="00FF2D59"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470ED19" w14:textId="1083AA0A" w:rsidR="00FF2D59" w:rsidRPr="00A70FED" w:rsidRDefault="00FF2D59" w:rsidP="003424CD">
            <w:pPr>
              <w:widowControl w:val="0"/>
              <w:tabs>
                <w:tab w:val="left" w:pos="0"/>
                <w:tab w:val="left" w:pos="900"/>
                <w:tab w:val="left" w:pos="6360"/>
              </w:tabs>
              <w:rPr>
                <w:rFonts w:asciiTheme="minorHAnsi" w:hAnsiTheme="minorHAnsi" w:cs="Times New Roman"/>
                <w:color w:val="auto"/>
              </w:rPr>
            </w:pPr>
            <w:r w:rsidRPr="00A70FED">
              <w:rPr>
                <w:rFonts w:asciiTheme="minorHAnsi" w:hAnsiTheme="minorHAnsi" w:cs="Times New Roman"/>
                <w:color w:val="auto"/>
              </w:rPr>
              <w:t xml:space="preserve">(Part 9.2.) </w:t>
            </w:r>
            <w:r w:rsidR="00775285" w:rsidRPr="00A70FED">
              <w:rPr>
                <w:rFonts w:asciiTheme="minorHAnsi" w:hAnsiTheme="minorHAnsi" w:cs="Times New Roman"/>
                <w:color w:val="auto"/>
              </w:rPr>
              <w:t>If Non-Consequential Load Loss was utilized by the entity as an interim solution, verify</w:t>
            </w:r>
            <w:r w:rsidR="00A70FED" w:rsidRPr="00A70FED">
              <w:rPr>
                <w:rFonts w:asciiTheme="minorHAnsi" w:hAnsiTheme="minorHAnsi" w:cs="Times New Roman"/>
                <w:color w:val="auto"/>
              </w:rPr>
              <w:t xml:space="preserve"> the entity documented the situation causing the problem, evaluated alternatives and took action to resolve the situation.</w:t>
            </w:r>
            <w:r w:rsidR="00A70FED">
              <w:rPr>
                <w:rFonts w:asciiTheme="minorHAnsi" w:hAnsiTheme="minorHAnsi" w:cs="Times New Roman"/>
                <w:color w:val="auto"/>
              </w:rPr>
              <w:t xml:space="preserve">  </w:t>
            </w:r>
          </w:p>
        </w:tc>
      </w:tr>
      <w:tr w:rsidR="009E6A34" w:rsidRPr="00705BB3" w14:paraId="3E207F60" w14:textId="77777777" w:rsidTr="003424CD">
        <w:tc>
          <w:tcPr>
            <w:tcW w:w="374" w:type="dxa"/>
          </w:tcPr>
          <w:p w14:paraId="110F43BE" w14:textId="77777777" w:rsidR="009E6A34" w:rsidRPr="00705BB3" w:rsidRDefault="009E6A34"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1A6914A" w14:textId="479F7E28" w:rsidR="009E6A34" w:rsidRPr="00A70FED" w:rsidRDefault="009E6A34" w:rsidP="003424CD">
            <w:pPr>
              <w:widowControl w:val="0"/>
              <w:tabs>
                <w:tab w:val="left" w:pos="0"/>
                <w:tab w:val="left" w:pos="900"/>
                <w:tab w:val="left" w:pos="6360"/>
              </w:tabs>
              <w:rPr>
                <w:rFonts w:asciiTheme="minorHAnsi" w:hAnsiTheme="minorHAnsi" w:cs="Times New Roman"/>
                <w:color w:val="auto"/>
              </w:rPr>
            </w:pPr>
            <w:r w:rsidRPr="00A70FED">
              <w:rPr>
                <w:rFonts w:asciiTheme="minorHAnsi" w:hAnsiTheme="minorHAnsi" w:cs="Times New Roman"/>
                <w:color w:val="auto"/>
              </w:rPr>
              <w:t xml:space="preserve">(Part 9.3.) </w:t>
            </w:r>
            <w:r w:rsidR="00A70FED" w:rsidRPr="00A70FED">
              <w:rPr>
                <w:rFonts w:asciiTheme="minorHAnsi" w:hAnsiTheme="minorHAnsi" w:cs="Times New Roman"/>
                <w:color w:val="auto"/>
              </w:rPr>
              <w:t xml:space="preserve">Verify each CAP was made available to, and solicited feedback from, applicable regulatory </w:t>
            </w:r>
            <w:r w:rsidR="00A70FED" w:rsidRPr="00A70FED">
              <w:rPr>
                <w:rFonts w:asciiTheme="minorHAnsi" w:hAnsiTheme="minorHAnsi" w:cs="Times New Roman"/>
                <w:color w:val="auto"/>
              </w:rPr>
              <w:lastRenderedPageBreak/>
              <w:t>authorities or governing bodies responsible for retail electric service issues.</w:t>
            </w:r>
          </w:p>
        </w:tc>
      </w:tr>
      <w:tr w:rsidR="004C788E" w:rsidRPr="00705BB3" w14:paraId="5AE2C119" w14:textId="77777777" w:rsidTr="003424CD">
        <w:tc>
          <w:tcPr>
            <w:tcW w:w="374" w:type="dxa"/>
          </w:tcPr>
          <w:p w14:paraId="3233034C" w14:textId="77777777" w:rsidR="004C788E" w:rsidRPr="00705BB3" w:rsidRDefault="004C788E"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A124B61" w14:textId="48417CA2" w:rsidR="004C788E" w:rsidRPr="00A70FED" w:rsidRDefault="00FF2D59" w:rsidP="003424CD">
            <w:pPr>
              <w:widowControl w:val="0"/>
              <w:tabs>
                <w:tab w:val="left" w:pos="0"/>
                <w:tab w:val="left" w:pos="900"/>
                <w:tab w:val="left" w:pos="6360"/>
              </w:tabs>
              <w:rPr>
                <w:rFonts w:asciiTheme="minorHAnsi" w:hAnsiTheme="minorHAnsi" w:cs="Times New Roman"/>
                <w:color w:val="auto"/>
              </w:rPr>
            </w:pPr>
            <w:r w:rsidRPr="00A70FED">
              <w:rPr>
                <w:rFonts w:asciiTheme="minorHAnsi" w:hAnsiTheme="minorHAnsi" w:cs="Times New Roman"/>
                <w:color w:val="auto"/>
              </w:rPr>
              <w:t>(Part 9.4.) Verify any revisions to CAP(s) in subsequent Extreme Temperature Assessments</w:t>
            </w:r>
            <w:r w:rsidR="00036615" w:rsidRPr="00A70FED">
              <w:rPr>
                <w:rFonts w:asciiTheme="minorHAnsi" w:hAnsiTheme="minorHAnsi" w:cs="Times New Roman"/>
                <w:color w:val="auto"/>
              </w:rPr>
              <w:t xml:space="preserve"> and verify that the planned BES</w:t>
            </w:r>
            <w:r w:rsidR="00C11602" w:rsidRPr="00A70FED">
              <w:rPr>
                <w:rFonts w:asciiTheme="minorHAnsi" w:hAnsiTheme="minorHAnsi" w:cs="Times New Roman"/>
                <w:color w:val="auto"/>
              </w:rPr>
              <w:t xml:space="preserve"> meets</w:t>
            </w:r>
            <w:r w:rsidR="00A70FED" w:rsidRPr="00A70FED">
              <w:rPr>
                <w:rFonts w:asciiTheme="minorHAnsi" w:hAnsiTheme="minorHAnsi" w:cs="Times New Roman"/>
                <w:color w:val="auto"/>
              </w:rPr>
              <w:t xml:space="preserve"> </w:t>
            </w:r>
            <w:r w:rsidR="00C11602" w:rsidRPr="00A70FED">
              <w:rPr>
                <w:rFonts w:asciiTheme="minorHAnsi" w:hAnsiTheme="minorHAnsi" w:cs="Times New Roman"/>
                <w:color w:val="auto"/>
              </w:rPr>
              <w:t xml:space="preserve">the </w:t>
            </w:r>
            <w:r w:rsidR="00A70FED" w:rsidRPr="00A70FED">
              <w:rPr>
                <w:rFonts w:asciiTheme="minorHAnsi" w:hAnsiTheme="minorHAnsi" w:cs="Times New Roman"/>
                <w:color w:val="auto"/>
              </w:rPr>
              <w:t>performance</w:t>
            </w:r>
            <w:r w:rsidR="00C11602" w:rsidRPr="00A70FED">
              <w:rPr>
                <w:rFonts w:asciiTheme="minorHAnsi" w:hAnsiTheme="minorHAnsi" w:cs="Times New Roman"/>
                <w:color w:val="auto"/>
              </w:rPr>
              <w:t xml:space="preserve"> requirements of Table 1. </w:t>
            </w:r>
          </w:p>
        </w:tc>
      </w:tr>
      <w:tr w:rsidR="004C788E" w:rsidRPr="006C43BC" w14:paraId="2A39D150" w14:textId="77777777" w:rsidTr="003424CD">
        <w:tc>
          <w:tcPr>
            <w:tcW w:w="10790" w:type="dxa"/>
            <w:gridSpan w:val="2"/>
            <w:shd w:val="clear" w:color="auto" w:fill="DCDCFF"/>
          </w:tcPr>
          <w:p w14:paraId="4816B565" w14:textId="7597ED66" w:rsidR="004C788E" w:rsidRPr="00A46389" w:rsidRDefault="004C788E" w:rsidP="003424CD">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C5725C">
              <w:rPr>
                <w:rFonts w:asciiTheme="minorHAnsi" w:hAnsiTheme="minorHAnsi" w:cs="Times New Roman"/>
                <w:bCs/>
                <w:color w:val="auto"/>
              </w:rPr>
              <w:t xml:space="preserve">Part 9.4 </w:t>
            </w:r>
            <w:r w:rsidR="00C5725C" w:rsidRPr="00C5725C">
              <w:rPr>
                <w:rFonts w:asciiTheme="minorHAnsi" w:hAnsiTheme="minorHAnsi" w:cs="Times New Roman"/>
                <w:bCs/>
                <w:color w:val="auto"/>
              </w:rPr>
              <w:t>permits the responsible entities to revise or update the Corrective Action Plan that was considered and approved in the previous Extreme Temperature Assessment. This allows responsible entities to incorporate approved mitigation measures from other planning assessments, such as annual transmission reliability assessment under TPL-001-5</w:t>
            </w:r>
            <w:r w:rsidR="005D3FC3">
              <w:rPr>
                <w:rFonts w:asciiTheme="minorHAnsi" w:hAnsiTheme="minorHAnsi" w:cs="Times New Roman"/>
                <w:bCs/>
                <w:color w:val="auto"/>
              </w:rPr>
              <w:t>.1</w:t>
            </w:r>
            <w:r w:rsidR="00C5725C" w:rsidRPr="00C5725C">
              <w:rPr>
                <w:rFonts w:asciiTheme="minorHAnsi" w:hAnsiTheme="minorHAnsi" w:cs="Times New Roman"/>
                <w:bCs/>
                <w:color w:val="auto"/>
              </w:rPr>
              <w:t xml:space="preserve"> or subsequent related planning standard, or from other planning assessments for policy</w:t>
            </w:r>
            <w:r w:rsidR="000314B7">
              <w:rPr>
                <w:rFonts w:asciiTheme="minorHAnsi" w:hAnsiTheme="minorHAnsi" w:cs="Times New Roman"/>
                <w:bCs/>
                <w:color w:val="auto"/>
              </w:rPr>
              <w:t xml:space="preserve"> </w:t>
            </w:r>
            <w:r w:rsidR="00C5725C" w:rsidRPr="00C5725C">
              <w:rPr>
                <w:rFonts w:asciiTheme="minorHAnsi" w:hAnsiTheme="minorHAnsi" w:cs="Times New Roman"/>
                <w:bCs/>
                <w:color w:val="auto"/>
              </w:rPr>
              <w:t>driven or economic needs. The revised or updated Corrective Action Plan associated with TPL-008-1 can be documented as an addendum to the previous Extreme Temperature Assessment’s Corrective Action Plan</w:t>
            </w:r>
          </w:p>
        </w:tc>
      </w:tr>
    </w:tbl>
    <w:p w14:paraId="071FB9F1" w14:textId="77777777" w:rsidR="004C788E" w:rsidRPr="006C43BC" w:rsidRDefault="004C788E" w:rsidP="004C788E">
      <w:pPr>
        <w:widowControl w:val="0"/>
        <w:tabs>
          <w:tab w:val="left" w:pos="0"/>
        </w:tabs>
        <w:rPr>
          <w:rFonts w:asciiTheme="minorHAnsi" w:hAnsiTheme="minorHAnsi" w:cs="Times New Roman"/>
          <w:b/>
          <w:bCs/>
        </w:rPr>
      </w:pPr>
    </w:p>
    <w:p w14:paraId="672CF7CA" w14:textId="77777777" w:rsidR="004C788E" w:rsidRPr="00161C19" w:rsidRDefault="004C788E" w:rsidP="004C788E">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432AE4C9" w14:textId="06725BB0" w:rsidR="004C788E" w:rsidRPr="00161C19" w:rsidRDefault="004C788E" w:rsidP="004C788E">
      <w:pPr>
        <w:pBdr>
          <w:top w:val="single" w:sz="4" w:space="1" w:color="auto"/>
          <w:left w:val="single" w:sz="4" w:space="4" w:color="auto"/>
          <w:bottom w:val="single" w:sz="4" w:space="1" w:color="auto"/>
          <w:right w:val="single" w:sz="4" w:space="4" w:color="auto"/>
        </w:pBdr>
        <w:rPr>
          <w:rFonts w:asciiTheme="minorHAnsi" w:hAnsiTheme="minorHAnsi"/>
        </w:rPr>
      </w:pPr>
    </w:p>
    <w:p w14:paraId="070F85FA" w14:textId="77777777" w:rsidR="004C788E" w:rsidRDefault="004C788E" w:rsidP="006E75F9">
      <w:pPr>
        <w:autoSpaceDE/>
        <w:autoSpaceDN/>
        <w:adjustRightInd/>
        <w:rPr>
          <w:rFonts w:asciiTheme="minorHAnsi" w:hAnsiTheme="minorHAnsi" w:cs="Times New Roman"/>
          <w:b/>
          <w:u w:val="single"/>
        </w:rPr>
      </w:pPr>
    </w:p>
    <w:p w14:paraId="2408D5A1" w14:textId="45C4D6BA" w:rsidR="004C788E" w:rsidRPr="008F56D6" w:rsidRDefault="004C788E" w:rsidP="004C788E">
      <w:pPr>
        <w:pStyle w:val="SectHead"/>
      </w:pPr>
      <w:r w:rsidRPr="006C43BC">
        <w:t>R</w:t>
      </w:r>
      <w:r>
        <w:t xml:space="preserve">10 </w:t>
      </w:r>
      <w:r w:rsidRPr="006C43BC">
        <w:t>Supporting</w:t>
      </w:r>
      <w:r>
        <w:t xml:space="preserve"> </w:t>
      </w:r>
      <w:r w:rsidRPr="006C43BC">
        <w:t>Evidence</w:t>
      </w:r>
      <w:r>
        <w:t xml:space="preserve"> </w:t>
      </w:r>
      <w:r w:rsidRPr="006C43BC">
        <w:t>and</w:t>
      </w:r>
      <w:r>
        <w:t xml:space="preserve"> </w:t>
      </w:r>
      <w:r w:rsidRPr="006C43BC">
        <w:t>Documentation</w:t>
      </w:r>
    </w:p>
    <w:p w14:paraId="01F83CFC" w14:textId="1EC64098" w:rsidR="004C788E" w:rsidRDefault="004C788E" w:rsidP="004C788E">
      <w:pPr>
        <w:pStyle w:val="RequirementText"/>
      </w:pPr>
      <w:r w:rsidRPr="001D4D39">
        <w:rPr>
          <w:b/>
          <w:sz w:val="24"/>
          <w:szCs w:val="24"/>
        </w:rPr>
        <w:t>R</w:t>
      </w:r>
      <w:r>
        <w:rPr>
          <w:b/>
          <w:sz w:val="24"/>
          <w:szCs w:val="24"/>
        </w:rPr>
        <w:t>10</w:t>
      </w:r>
      <w:r w:rsidRPr="001D4D39">
        <w:rPr>
          <w:b/>
          <w:sz w:val="24"/>
          <w:szCs w:val="24"/>
        </w:rPr>
        <w:t>.</w:t>
      </w:r>
      <w:r w:rsidRPr="001D4D39">
        <w:rPr>
          <w:b/>
          <w:sz w:val="24"/>
          <w:szCs w:val="24"/>
        </w:rPr>
        <w:tab/>
      </w:r>
      <w:r w:rsidRPr="004C788E">
        <w:t>Each responsible entity, as identified in Requirement R1, shall evaluate and document possible actions designed to reduce the likelihood or mitigate the consequences and adverse impacts of the event(s) if analyses conclude there could be instability, uncontrolled separation, or Cascading within an Interconnection, for the following:</w:t>
      </w:r>
    </w:p>
    <w:p w14:paraId="2B484B91" w14:textId="53E1F962" w:rsidR="004C788E" w:rsidRDefault="004C788E" w:rsidP="004C788E">
      <w:pPr>
        <w:pStyle w:val="RequirementText"/>
        <w:ind w:left="722" w:hanging="1"/>
      </w:pPr>
      <w:r>
        <w:tab/>
      </w:r>
      <w:r>
        <w:rPr>
          <w:b/>
          <w:bCs/>
        </w:rPr>
        <w:t>10</w:t>
      </w:r>
      <w:r w:rsidRPr="00A43B58">
        <w:rPr>
          <w:b/>
          <w:bCs/>
        </w:rPr>
        <w:t>.1</w:t>
      </w:r>
      <w:r>
        <w:rPr>
          <w:b/>
          <w:bCs/>
        </w:rPr>
        <w:t>.</w:t>
      </w:r>
      <w:r>
        <w:t xml:space="preserve"> </w:t>
      </w:r>
      <w:r w:rsidRPr="004C788E">
        <w:t>Table 1 P7 Contingencies in benchmark planning cases analyzed in accordance with Requirement R8 Part 8.1</w:t>
      </w:r>
      <w:r w:rsidRPr="007021F5">
        <w:t>.</w:t>
      </w:r>
    </w:p>
    <w:p w14:paraId="0F87C01D" w14:textId="17B42908" w:rsidR="004C788E" w:rsidRDefault="004C788E" w:rsidP="004C788E">
      <w:pPr>
        <w:pStyle w:val="RequirementText"/>
        <w:ind w:left="722" w:hanging="1"/>
      </w:pPr>
      <w:r w:rsidRPr="00CC651A">
        <w:rPr>
          <w:bCs/>
        </w:rPr>
        <w:tab/>
      </w:r>
      <w:r w:rsidRPr="00CC651A">
        <w:rPr>
          <w:bCs/>
        </w:rPr>
        <w:tab/>
      </w:r>
      <w:r w:rsidRPr="00CC651A">
        <w:rPr>
          <w:bCs/>
        </w:rPr>
        <w:tab/>
      </w:r>
      <w:r>
        <w:rPr>
          <w:b/>
        </w:rPr>
        <w:t>10</w:t>
      </w:r>
      <w:r w:rsidRPr="00A43B58">
        <w:rPr>
          <w:b/>
        </w:rPr>
        <w:t>.</w:t>
      </w:r>
      <w:r w:rsidRPr="00EB6F9A">
        <w:rPr>
          <w:b/>
        </w:rPr>
        <w:t>2</w:t>
      </w:r>
      <w:r w:rsidRPr="00A43B58">
        <w:rPr>
          <w:b/>
          <w:sz w:val="24"/>
          <w:szCs w:val="24"/>
        </w:rPr>
        <w:t>.</w:t>
      </w:r>
      <w:r w:rsidRPr="00A7012F">
        <w:rPr>
          <w:bCs/>
          <w:sz w:val="24"/>
          <w:szCs w:val="24"/>
        </w:rPr>
        <w:t xml:space="preserve"> </w:t>
      </w:r>
      <w:r w:rsidRPr="004C788E">
        <w:t>Categories P0, P1, and P7 in Table 1 in sensitivity cases analyzed in accordance with Requirement R8 Part 8.2.</w:t>
      </w:r>
    </w:p>
    <w:p w14:paraId="2F1B5519" w14:textId="5AD50126" w:rsidR="004C788E" w:rsidRDefault="004C788E" w:rsidP="004C788E">
      <w:pPr>
        <w:pStyle w:val="RequirementText"/>
      </w:pPr>
      <w:r w:rsidRPr="00EB6F9A">
        <w:rPr>
          <w:b/>
          <w:bCs/>
          <w:sz w:val="24"/>
          <w:szCs w:val="24"/>
        </w:rPr>
        <w:t>M</w:t>
      </w:r>
      <w:r>
        <w:rPr>
          <w:b/>
          <w:bCs/>
          <w:sz w:val="24"/>
          <w:szCs w:val="24"/>
        </w:rPr>
        <w:t>10</w:t>
      </w:r>
      <w:r w:rsidRPr="00CC651A">
        <w:rPr>
          <w:b/>
          <w:bCs/>
        </w:rPr>
        <w:t>.</w:t>
      </w:r>
      <w:r>
        <w:t xml:space="preserve"> </w:t>
      </w:r>
      <w:r>
        <w:tab/>
      </w:r>
      <w:r w:rsidRPr="004C788E">
        <w:t>Each responsible entity, as identified in Requirement R1, shall provide dated evidence such as electronic or hard copies of documentation that it evaluated and documented possible actions designed to reduce the likelihood or mitigate the consequences and adverse impacts when the analyses conclude there could be instability, uncontrolled separation, or Cascading within an Interconnection for Table 1 P7 Contingencies in benchmark planning cases or categories P0, P1, or P7 in Table 1 in sensitivity cases.</w:t>
      </w:r>
    </w:p>
    <w:p w14:paraId="685FD871" w14:textId="77777777" w:rsidR="00292015" w:rsidRPr="006C43BC" w:rsidRDefault="00292015" w:rsidP="00292015">
      <w:pPr>
        <w:pStyle w:val="RequirementText"/>
        <w:spacing w:before="0"/>
        <w:ind w:hanging="718"/>
        <w:rPr>
          <w:b/>
        </w:rPr>
      </w:pPr>
    </w:p>
    <w:p w14:paraId="78944BB8" w14:textId="77777777" w:rsidR="004C788E" w:rsidRDefault="004C788E" w:rsidP="004C788E">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6C29C468" w14:textId="015B99D8" w:rsidR="004C788E" w:rsidRDefault="004C788E" w:rsidP="004C788E">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w:t>
      </w:r>
      <w:r w:rsidR="00371032">
        <w:rPr>
          <w:rFonts w:asciiTheme="minorHAnsi" w:hAnsiTheme="minorHAnsi" w:cs="Times New Roman"/>
          <w:b/>
        </w:rPr>
        <w:t xml:space="preserve">Did the analyses of any benchmark planning cases or sensitivity cases as described in Requirement R10. Part 10.1. and Part 10.2. conclude there could be instability, uncontrolled separation, or Cascading within an Interconnection? </w:t>
      </w:r>
      <w:r w:rsidRPr="00EB6F9A">
        <w:rPr>
          <w:rFonts w:asciiTheme="minorHAnsi" w:hAnsiTheme="minorHAnsi" w:cs="Times New Roman"/>
        </w:rPr>
        <w:t xml:space="preserve">If Yes, provide </w:t>
      </w:r>
      <w:r>
        <w:rPr>
          <w:rFonts w:asciiTheme="minorHAnsi" w:hAnsiTheme="minorHAnsi" w:cs="Times New Roman"/>
        </w:rPr>
        <w:t>a listing of the</w:t>
      </w:r>
      <w:r w:rsidR="00371032">
        <w:rPr>
          <w:rFonts w:asciiTheme="minorHAnsi" w:hAnsiTheme="minorHAnsi" w:cs="Times New Roman"/>
        </w:rPr>
        <w:t>ses analyses</w:t>
      </w:r>
      <w:r w:rsidRPr="00EB6F9A">
        <w:rPr>
          <w:rFonts w:asciiTheme="minorHAnsi" w:hAnsiTheme="minorHAnsi" w:cs="Times New Roman"/>
        </w:rPr>
        <w:t xml:space="preserve">. </w:t>
      </w:r>
    </w:p>
    <w:p w14:paraId="1960BFA5" w14:textId="77777777" w:rsidR="004C788E" w:rsidRDefault="004C788E" w:rsidP="004C788E">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215591461"/>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10619926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2FA4EC24" w14:textId="77777777" w:rsidR="004C788E" w:rsidRPr="006C43BC" w:rsidRDefault="004C788E" w:rsidP="004C788E">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6503FAB1"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64B53B6E"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17B5D0B7" w14:textId="77777777" w:rsidR="004C788E" w:rsidRPr="006C43BC" w:rsidRDefault="004C788E" w:rsidP="004C788E">
      <w:pPr>
        <w:widowControl w:val="0"/>
        <w:rPr>
          <w:rFonts w:asciiTheme="minorHAnsi" w:hAnsiTheme="minorHAnsi" w:cs="Times New Roman"/>
          <w:b/>
          <w:bCs/>
          <w:color w:val="264D74"/>
        </w:rPr>
      </w:pPr>
    </w:p>
    <w:p w14:paraId="3514C995" w14:textId="77777777" w:rsidR="004C788E" w:rsidRPr="00A5228E" w:rsidRDefault="004C788E" w:rsidP="004C788E">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79862F71" w14:textId="77777777" w:rsidR="004C788E" w:rsidRPr="006C43BC" w:rsidRDefault="004C788E" w:rsidP="004C788E">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BD70BD8"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73EE38CE" w14:textId="77777777" w:rsidR="004C788E" w:rsidRPr="00705BB3" w:rsidRDefault="004C788E" w:rsidP="004C788E">
      <w:pPr>
        <w:widowControl w:val="0"/>
        <w:shd w:val="clear" w:color="auto" w:fill="CDFFCD"/>
        <w:jc w:val="both"/>
        <w:rPr>
          <w:rFonts w:asciiTheme="minorHAnsi" w:hAnsiTheme="minorHAnsi" w:cs="Times New Roman"/>
          <w:bCs/>
          <w:color w:val="auto"/>
          <w:sz w:val="22"/>
          <w:szCs w:val="22"/>
        </w:rPr>
      </w:pPr>
    </w:p>
    <w:p w14:paraId="150620CA" w14:textId="77777777" w:rsidR="004C788E" w:rsidRPr="006C43BC" w:rsidRDefault="004C788E" w:rsidP="004C788E">
      <w:pPr>
        <w:widowControl w:val="0"/>
        <w:spacing w:line="266" w:lineRule="exact"/>
        <w:rPr>
          <w:rFonts w:asciiTheme="minorHAnsi" w:hAnsiTheme="minorHAnsi" w:cs="Times New Roman"/>
          <w:b/>
          <w:bCs/>
        </w:rPr>
      </w:pPr>
    </w:p>
    <w:p w14:paraId="272492DE" w14:textId="77777777" w:rsidR="004C788E" w:rsidRPr="006C43BC" w:rsidRDefault="004C788E" w:rsidP="004C788E">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C788E" w:rsidRPr="006C43BC" w14:paraId="788DE65A" w14:textId="77777777" w:rsidTr="003424CD">
        <w:tc>
          <w:tcPr>
            <w:tcW w:w="10790" w:type="dxa"/>
            <w:shd w:val="clear" w:color="auto" w:fill="DCDCFF"/>
          </w:tcPr>
          <w:p w14:paraId="41230BF1" w14:textId="77777777" w:rsidR="004C788E" w:rsidRPr="00705BB3" w:rsidRDefault="004C788E" w:rsidP="003424CD">
            <w:pPr>
              <w:widowControl w:val="0"/>
              <w:tabs>
                <w:tab w:val="left" w:pos="0"/>
              </w:tabs>
              <w:rPr>
                <w:rFonts w:asciiTheme="minorHAnsi" w:hAnsiTheme="minorHAnsi" w:cs="Times New Roman"/>
                <w:b/>
              </w:rPr>
            </w:pPr>
            <w:r w:rsidRPr="00705BB3">
              <w:rPr>
                <w:rFonts w:asciiTheme="minorHAnsi" w:hAnsiTheme="minorHAnsi" w:cs="Times New Roman"/>
                <w:b/>
                <w:bCs/>
                <w:color w:val="auto"/>
              </w:rPr>
              <w:lastRenderedPageBreak/>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4C788E" w:rsidRPr="00676D1E" w14:paraId="65F250C9" w14:textId="77777777" w:rsidTr="003424CD">
        <w:tc>
          <w:tcPr>
            <w:tcW w:w="10790" w:type="dxa"/>
            <w:shd w:val="clear" w:color="auto" w:fill="DCDCFF"/>
          </w:tcPr>
          <w:p w14:paraId="76CB07AC" w14:textId="5F037578" w:rsidR="004C788E" w:rsidRDefault="00DA0EC7" w:rsidP="000073F2">
            <w:pPr>
              <w:widowControl w:val="0"/>
              <w:rPr>
                <w:rFonts w:asciiTheme="minorHAnsi" w:hAnsiTheme="minorHAnsi" w:cs="Times New Roman"/>
                <w:color w:val="auto"/>
              </w:rPr>
            </w:pPr>
            <w:r>
              <w:rPr>
                <w:rFonts w:asciiTheme="minorHAnsi" w:hAnsiTheme="minorHAnsi" w:cs="Times New Roman"/>
                <w:color w:val="auto"/>
              </w:rPr>
              <w:t xml:space="preserve">Documented evaluation and possible actions designed to reduce the likelihood or mitigate the consequences and adverse impacts of the event(s) if analyses concluded there could be instability, uncontrolled separation, or Cascading within an Interconnection for Table 1 </w:t>
            </w:r>
            <w:r w:rsidRPr="00DA0EC7">
              <w:rPr>
                <w:rFonts w:asciiTheme="minorHAnsi" w:hAnsiTheme="minorHAnsi" w:cs="Times New Roman"/>
                <w:color w:val="auto"/>
              </w:rPr>
              <w:t>P7 Contingencies in benchmark planning cases analyzed in accordance with Requirement R8 Part 8.1</w:t>
            </w:r>
          </w:p>
        </w:tc>
      </w:tr>
      <w:tr w:rsidR="004C788E" w:rsidRPr="00676D1E" w14:paraId="7E6B893E" w14:textId="77777777" w:rsidTr="003424CD">
        <w:tc>
          <w:tcPr>
            <w:tcW w:w="10790" w:type="dxa"/>
            <w:shd w:val="clear" w:color="auto" w:fill="DCDCFF"/>
          </w:tcPr>
          <w:p w14:paraId="1C12203D" w14:textId="3D572EB4" w:rsidR="004C788E" w:rsidRPr="00676D1E" w:rsidRDefault="00DA0EC7" w:rsidP="000073F2">
            <w:pPr>
              <w:widowControl w:val="0"/>
              <w:rPr>
                <w:rFonts w:asciiTheme="minorHAnsi" w:hAnsiTheme="minorHAnsi" w:cs="Times New Roman"/>
                <w:color w:val="auto"/>
              </w:rPr>
            </w:pPr>
            <w:r>
              <w:rPr>
                <w:rFonts w:asciiTheme="minorHAnsi" w:hAnsiTheme="minorHAnsi" w:cs="Times New Roman"/>
                <w:color w:val="auto"/>
              </w:rPr>
              <w:t xml:space="preserve">Documented evaluation and possible actions designed to reduce the likelihood or mitigate the consequences and adverse impacts of the event(s) if analyses concluded there could be instability, uncontrolled separation, or Cascading within an Interconnection for </w:t>
            </w:r>
            <w:r w:rsidRPr="00DA0EC7">
              <w:rPr>
                <w:rFonts w:asciiTheme="minorHAnsi" w:hAnsiTheme="minorHAnsi" w:cs="Times New Roman"/>
                <w:color w:val="auto"/>
              </w:rPr>
              <w:t>Categories P0, P1, and P7 in Table 1 in sensitivity cases analyzed in accordance with Requirement R8 Part 8.2.</w:t>
            </w:r>
          </w:p>
        </w:tc>
      </w:tr>
    </w:tbl>
    <w:p w14:paraId="6DF19003" w14:textId="77777777" w:rsidR="004C788E" w:rsidRDefault="004C788E" w:rsidP="004C788E">
      <w:pPr>
        <w:widowControl w:val="0"/>
        <w:spacing w:line="266" w:lineRule="exact"/>
        <w:rPr>
          <w:rFonts w:asciiTheme="minorHAnsi" w:hAnsiTheme="minorHAnsi" w:cs="Times New Roman"/>
          <w:b/>
          <w:bCs/>
          <w:color w:val="auto"/>
        </w:rPr>
      </w:pPr>
    </w:p>
    <w:p w14:paraId="672EB308" w14:textId="77777777" w:rsidR="004C788E" w:rsidRPr="006C43BC" w:rsidRDefault="004C788E" w:rsidP="004C788E">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C788E" w:rsidRPr="00812336" w14:paraId="12053F3B" w14:textId="77777777" w:rsidTr="003424CD">
        <w:tc>
          <w:tcPr>
            <w:tcW w:w="10995" w:type="dxa"/>
            <w:gridSpan w:val="6"/>
            <w:shd w:val="clear" w:color="auto" w:fill="DCDCFF"/>
            <w:vAlign w:val="bottom"/>
          </w:tcPr>
          <w:p w14:paraId="05972223" w14:textId="77777777" w:rsidR="004C788E" w:rsidRPr="00812336" w:rsidRDefault="004C788E" w:rsidP="003424C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4C788E" w:rsidRPr="00812336" w14:paraId="2ECAB0BB" w14:textId="77777777" w:rsidTr="003424CD">
        <w:tc>
          <w:tcPr>
            <w:tcW w:w="2340" w:type="dxa"/>
            <w:shd w:val="clear" w:color="auto" w:fill="DCDCFF"/>
            <w:vAlign w:val="bottom"/>
          </w:tcPr>
          <w:p w14:paraId="6E577BD8"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D36FD43"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19ECD7B"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343DAEDE"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3D6A438E"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30AE6E50" w14:textId="77777777" w:rsidR="004C788E" w:rsidRPr="00812336" w:rsidRDefault="004C788E"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4C788E" w:rsidRPr="00705BB3" w14:paraId="79484A44" w14:textId="77777777" w:rsidTr="003424CD">
        <w:tc>
          <w:tcPr>
            <w:tcW w:w="2340" w:type="dxa"/>
            <w:shd w:val="clear" w:color="auto" w:fill="CDFFCD"/>
          </w:tcPr>
          <w:p w14:paraId="30EABC38"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43725B"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86E7E0"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7A358B"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65060A"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A580BA"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r w:rsidR="004C788E" w:rsidRPr="00705BB3" w14:paraId="5D4188A0" w14:textId="77777777" w:rsidTr="003424CD">
        <w:tc>
          <w:tcPr>
            <w:tcW w:w="2340" w:type="dxa"/>
            <w:shd w:val="clear" w:color="auto" w:fill="CDFFCD"/>
          </w:tcPr>
          <w:p w14:paraId="655605B7"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2636CA"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10C025"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A82056"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ED555E"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F0AD9F"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r w:rsidR="004C788E" w:rsidRPr="00705BB3" w14:paraId="72D466F6" w14:textId="77777777" w:rsidTr="003424CD">
        <w:tc>
          <w:tcPr>
            <w:tcW w:w="2340" w:type="dxa"/>
            <w:shd w:val="clear" w:color="auto" w:fill="CDFFCD"/>
          </w:tcPr>
          <w:p w14:paraId="36234721"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26C9123"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089E85"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B60DA3"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E361554"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BDD4607" w14:textId="77777777" w:rsidR="004C788E" w:rsidRPr="00705BB3" w:rsidRDefault="004C788E" w:rsidP="003424CD">
            <w:pPr>
              <w:autoSpaceDE/>
              <w:autoSpaceDN/>
              <w:adjustRightInd/>
              <w:jc w:val="both"/>
              <w:rPr>
                <w:rFonts w:asciiTheme="minorHAnsi" w:hAnsiTheme="minorHAnsi" w:cs="Times New Roman"/>
                <w:color w:val="auto"/>
                <w:sz w:val="22"/>
                <w:szCs w:val="22"/>
              </w:rPr>
            </w:pPr>
          </w:p>
        </w:tc>
      </w:tr>
    </w:tbl>
    <w:p w14:paraId="597EE546" w14:textId="77777777" w:rsidR="004C788E" w:rsidRPr="006C43BC" w:rsidRDefault="004C788E" w:rsidP="004C788E">
      <w:pPr>
        <w:widowControl w:val="0"/>
        <w:rPr>
          <w:rFonts w:asciiTheme="minorHAnsi" w:hAnsiTheme="minorHAnsi" w:cs="Times New Roman"/>
        </w:rPr>
      </w:pPr>
    </w:p>
    <w:p w14:paraId="742E9CA5" w14:textId="77777777" w:rsidR="004C788E" w:rsidRPr="006C43BC" w:rsidRDefault="004C788E" w:rsidP="004C788E">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C788E" w:rsidRPr="00705BB3" w14:paraId="1843FE76" w14:textId="77777777" w:rsidTr="003424CD">
        <w:tc>
          <w:tcPr>
            <w:tcW w:w="11016" w:type="dxa"/>
          </w:tcPr>
          <w:p w14:paraId="3B3C6D90" w14:textId="77777777" w:rsidR="004C788E" w:rsidRPr="00705BB3" w:rsidRDefault="004C788E" w:rsidP="003424CD">
            <w:pPr>
              <w:widowControl w:val="0"/>
              <w:rPr>
                <w:rFonts w:asciiTheme="minorHAnsi" w:hAnsiTheme="minorHAnsi" w:cs="Times New Roman"/>
                <w:sz w:val="22"/>
                <w:szCs w:val="22"/>
              </w:rPr>
            </w:pPr>
          </w:p>
        </w:tc>
      </w:tr>
      <w:tr w:rsidR="004C788E" w:rsidRPr="00705BB3" w14:paraId="3DB6FA2E" w14:textId="77777777" w:rsidTr="003424CD">
        <w:tc>
          <w:tcPr>
            <w:tcW w:w="11016" w:type="dxa"/>
          </w:tcPr>
          <w:p w14:paraId="0385C3D8" w14:textId="77777777" w:rsidR="004C788E" w:rsidRPr="00705BB3" w:rsidRDefault="004C788E" w:rsidP="003424CD">
            <w:pPr>
              <w:widowControl w:val="0"/>
              <w:rPr>
                <w:rFonts w:asciiTheme="minorHAnsi" w:hAnsiTheme="minorHAnsi" w:cs="Times New Roman"/>
                <w:sz w:val="22"/>
                <w:szCs w:val="22"/>
              </w:rPr>
            </w:pPr>
          </w:p>
        </w:tc>
      </w:tr>
      <w:tr w:rsidR="004C788E" w:rsidRPr="00705BB3" w14:paraId="6E3D3FBB" w14:textId="77777777" w:rsidTr="003424CD">
        <w:tc>
          <w:tcPr>
            <w:tcW w:w="11016" w:type="dxa"/>
          </w:tcPr>
          <w:p w14:paraId="2FA87FD8" w14:textId="77777777" w:rsidR="004C788E" w:rsidRPr="00705BB3" w:rsidRDefault="004C788E" w:rsidP="003424CD">
            <w:pPr>
              <w:widowControl w:val="0"/>
              <w:rPr>
                <w:rFonts w:asciiTheme="minorHAnsi" w:hAnsiTheme="minorHAnsi" w:cs="Times New Roman"/>
                <w:sz w:val="22"/>
                <w:szCs w:val="22"/>
              </w:rPr>
            </w:pPr>
          </w:p>
        </w:tc>
      </w:tr>
    </w:tbl>
    <w:p w14:paraId="7A7F2AB6" w14:textId="77777777" w:rsidR="00292015" w:rsidRPr="006C43BC" w:rsidRDefault="00292015" w:rsidP="004C788E">
      <w:pPr>
        <w:widowControl w:val="0"/>
        <w:rPr>
          <w:rFonts w:asciiTheme="minorHAnsi" w:hAnsiTheme="minorHAnsi" w:cs="Times New Roman"/>
        </w:rPr>
      </w:pPr>
    </w:p>
    <w:p w14:paraId="56235949" w14:textId="3B0A3621" w:rsidR="004C788E" w:rsidRPr="00722443" w:rsidRDefault="004C788E" w:rsidP="004C788E">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C14212">
        <w:t>TPL-008-1</w:t>
      </w:r>
      <w:r w:rsidRPr="00F548BE">
        <w:t>,</w:t>
      </w:r>
      <w:r>
        <w:t xml:space="preserve"> </w:t>
      </w:r>
      <w:r w:rsidRPr="00F548BE">
        <w:t>R</w:t>
      </w:r>
      <w:r w:rsidR="00C14212">
        <w:t>10</w:t>
      </w:r>
    </w:p>
    <w:p w14:paraId="25253145" w14:textId="77777777" w:rsidR="004C788E" w:rsidRPr="006C43BC" w:rsidRDefault="004C788E" w:rsidP="004C788E">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0073F2" w:rsidRPr="00705BB3" w14:paraId="4D7998DC" w14:textId="77777777" w:rsidTr="003424CD">
        <w:tc>
          <w:tcPr>
            <w:tcW w:w="374" w:type="dxa"/>
          </w:tcPr>
          <w:p w14:paraId="1EDFDF30" w14:textId="77777777" w:rsidR="000073F2" w:rsidRPr="00705BB3" w:rsidRDefault="000073F2" w:rsidP="000073F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D81F3FB" w14:textId="66A43B0F" w:rsidR="000073F2" w:rsidRPr="00A46389" w:rsidRDefault="000073F2" w:rsidP="000073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10.1.) Verify the documented evaluation and possible actions designed to reduce the likelihood or mitigate the consequences and adverse impacts of the event(s) if analyses concluded there could be instability, uncontrolled separation, or Cascading within an Interconnection for Table 1 </w:t>
            </w:r>
            <w:r w:rsidRPr="00DA0EC7">
              <w:rPr>
                <w:rFonts w:asciiTheme="minorHAnsi" w:hAnsiTheme="minorHAnsi" w:cs="Times New Roman"/>
                <w:color w:val="auto"/>
              </w:rPr>
              <w:t>P7 Contingencies in benchmark planning cases analyzed in accordance with Requirement R8 Part 8.1</w:t>
            </w:r>
          </w:p>
        </w:tc>
      </w:tr>
      <w:tr w:rsidR="000073F2" w:rsidRPr="00705BB3" w14:paraId="79193D24" w14:textId="77777777" w:rsidTr="003424CD">
        <w:tc>
          <w:tcPr>
            <w:tcW w:w="374" w:type="dxa"/>
          </w:tcPr>
          <w:p w14:paraId="4CE9FDFF" w14:textId="77777777" w:rsidR="000073F2" w:rsidRPr="00705BB3" w:rsidRDefault="000073F2" w:rsidP="000073F2">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7C203D1" w14:textId="484F3F4E" w:rsidR="000073F2" w:rsidRPr="00A46389" w:rsidRDefault="000073F2" w:rsidP="000073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10.2.) Verify the documented evaluation and possible actions designed to reduce the likelihood or mitigate the consequences and adverse impacts of the event(s) if analyses concluded there could be instability, uncontrolled separation, or Cascading within an Interconnection for </w:t>
            </w:r>
            <w:r w:rsidRPr="00DA0EC7">
              <w:rPr>
                <w:rFonts w:asciiTheme="minorHAnsi" w:hAnsiTheme="minorHAnsi" w:cs="Times New Roman"/>
                <w:color w:val="auto"/>
              </w:rPr>
              <w:t>Categories P0, P1, and P7 in Table 1 in sensitivity cases analyzed in accordance with Requirement R8 Part 8.2.</w:t>
            </w:r>
          </w:p>
        </w:tc>
      </w:tr>
      <w:tr w:rsidR="000073F2" w:rsidRPr="006C43BC" w14:paraId="79556AAD" w14:textId="77777777" w:rsidTr="003424CD">
        <w:tc>
          <w:tcPr>
            <w:tcW w:w="10790" w:type="dxa"/>
            <w:gridSpan w:val="2"/>
            <w:shd w:val="clear" w:color="auto" w:fill="DCDCFF"/>
          </w:tcPr>
          <w:p w14:paraId="3F77FDEE" w14:textId="77777777" w:rsidR="000073F2" w:rsidRPr="00A46389" w:rsidRDefault="000073F2" w:rsidP="000073F2">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p>
        </w:tc>
      </w:tr>
    </w:tbl>
    <w:p w14:paraId="5CEA592B" w14:textId="77777777" w:rsidR="004C788E" w:rsidRPr="006C43BC" w:rsidRDefault="004C788E" w:rsidP="004C788E">
      <w:pPr>
        <w:widowControl w:val="0"/>
        <w:tabs>
          <w:tab w:val="left" w:pos="0"/>
        </w:tabs>
        <w:rPr>
          <w:rFonts w:asciiTheme="minorHAnsi" w:hAnsiTheme="minorHAnsi" w:cs="Times New Roman"/>
          <w:b/>
          <w:bCs/>
        </w:rPr>
      </w:pPr>
    </w:p>
    <w:p w14:paraId="256BBD3C" w14:textId="77777777" w:rsidR="004C788E" w:rsidRPr="00161C19" w:rsidRDefault="004C788E" w:rsidP="004C788E">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1476EE1" w14:textId="056EC724" w:rsidR="004C788E" w:rsidRPr="00161C19" w:rsidRDefault="004C788E" w:rsidP="004C788E">
      <w:pPr>
        <w:pBdr>
          <w:top w:val="single" w:sz="4" w:space="1" w:color="auto"/>
          <w:left w:val="single" w:sz="4" w:space="4" w:color="auto"/>
          <w:bottom w:val="single" w:sz="4" w:space="1" w:color="auto"/>
          <w:right w:val="single" w:sz="4" w:space="4" w:color="auto"/>
        </w:pBdr>
        <w:rPr>
          <w:rFonts w:asciiTheme="minorHAnsi" w:hAnsiTheme="minorHAnsi"/>
        </w:rPr>
      </w:pPr>
    </w:p>
    <w:p w14:paraId="2D7A1166" w14:textId="77777777" w:rsidR="0099629A" w:rsidRDefault="0099629A" w:rsidP="006E75F9">
      <w:pPr>
        <w:autoSpaceDE/>
        <w:autoSpaceDN/>
        <w:adjustRightInd/>
        <w:rPr>
          <w:rFonts w:asciiTheme="minorHAnsi" w:hAnsiTheme="minorHAnsi" w:cs="Times New Roman"/>
          <w:b/>
          <w:u w:val="single"/>
        </w:rPr>
      </w:pPr>
    </w:p>
    <w:p w14:paraId="4A2358AA" w14:textId="1576A1E6" w:rsidR="0099629A" w:rsidRPr="008F56D6" w:rsidRDefault="0099629A" w:rsidP="0099629A">
      <w:pPr>
        <w:pStyle w:val="SectHead"/>
      </w:pPr>
      <w:r w:rsidRPr="006C43BC">
        <w:t>R</w:t>
      </w:r>
      <w:r>
        <w:t xml:space="preserve">11 </w:t>
      </w:r>
      <w:r w:rsidRPr="006C43BC">
        <w:t>Supporting</w:t>
      </w:r>
      <w:r>
        <w:t xml:space="preserve"> </w:t>
      </w:r>
      <w:r w:rsidRPr="006C43BC">
        <w:t>Evidence</w:t>
      </w:r>
      <w:r>
        <w:t xml:space="preserve"> </w:t>
      </w:r>
      <w:r w:rsidRPr="006C43BC">
        <w:t>and</w:t>
      </w:r>
      <w:r>
        <w:t xml:space="preserve"> </w:t>
      </w:r>
      <w:r w:rsidRPr="006C43BC">
        <w:t>Documentation</w:t>
      </w:r>
    </w:p>
    <w:p w14:paraId="490D5C15" w14:textId="24724727" w:rsidR="0099629A" w:rsidRDefault="0099629A" w:rsidP="0099629A">
      <w:pPr>
        <w:pStyle w:val="RequirementText"/>
      </w:pPr>
      <w:r w:rsidRPr="001D4D39">
        <w:rPr>
          <w:b/>
          <w:sz w:val="24"/>
          <w:szCs w:val="24"/>
        </w:rPr>
        <w:lastRenderedPageBreak/>
        <w:t>R</w:t>
      </w:r>
      <w:r>
        <w:rPr>
          <w:b/>
          <w:sz w:val="24"/>
          <w:szCs w:val="24"/>
        </w:rPr>
        <w:t>11</w:t>
      </w:r>
      <w:r w:rsidRPr="001D4D39">
        <w:rPr>
          <w:b/>
          <w:sz w:val="24"/>
          <w:szCs w:val="24"/>
        </w:rPr>
        <w:t>.</w:t>
      </w:r>
      <w:r w:rsidRPr="001D4D39">
        <w:rPr>
          <w:b/>
          <w:sz w:val="24"/>
          <w:szCs w:val="24"/>
        </w:rPr>
        <w:tab/>
      </w:r>
      <w:r w:rsidRPr="0099629A">
        <w:t>Each responsible entity, as identified in Requirement R1, shall provide its Extreme Temperature Assessment results within 60 calendar days of a request to any</w:t>
      </w:r>
      <w:r>
        <w:t xml:space="preserve"> </w:t>
      </w:r>
      <w:r w:rsidRPr="0099629A">
        <w:t>functional entity that has a reliability related need and submits a written request for the information.</w:t>
      </w:r>
    </w:p>
    <w:p w14:paraId="772F2A32" w14:textId="6761E49D" w:rsidR="0099629A" w:rsidRDefault="0099629A" w:rsidP="0099629A">
      <w:pPr>
        <w:pStyle w:val="RequirementText"/>
      </w:pPr>
      <w:r w:rsidRPr="00EB6F9A">
        <w:rPr>
          <w:b/>
          <w:bCs/>
          <w:sz w:val="24"/>
          <w:szCs w:val="24"/>
        </w:rPr>
        <w:t>M</w:t>
      </w:r>
      <w:r>
        <w:rPr>
          <w:b/>
          <w:bCs/>
          <w:sz w:val="24"/>
          <w:szCs w:val="24"/>
        </w:rPr>
        <w:t>11</w:t>
      </w:r>
      <w:r w:rsidRPr="00CC651A">
        <w:rPr>
          <w:b/>
          <w:bCs/>
        </w:rPr>
        <w:t>.</w:t>
      </w:r>
      <w:r>
        <w:t xml:space="preserve"> </w:t>
      </w:r>
      <w:r>
        <w:tab/>
      </w:r>
      <w:r w:rsidR="00A70FED" w:rsidRPr="00A70FED">
        <w:t>Each responsible entity, as identified in Requirement R1, shall provide dated evidence, such as email notices, documentation of updated web pages, or postal receipts showing recipient, that it provided its Extreme Temperature Assessment to any</w:t>
      </w:r>
      <w:r w:rsidR="00A70FED">
        <w:t xml:space="preserve"> </w:t>
      </w:r>
      <w:r w:rsidR="00A70FED" w:rsidRPr="00A70FED">
        <w:t>functional entity who has a reliability need within 60 calendar days of a written request.</w:t>
      </w:r>
    </w:p>
    <w:p w14:paraId="6772AAC9" w14:textId="77777777" w:rsidR="0099629A" w:rsidRPr="006C43BC" w:rsidRDefault="0099629A" w:rsidP="0099629A">
      <w:pPr>
        <w:pStyle w:val="RequirementText"/>
        <w:ind w:hanging="718"/>
        <w:rPr>
          <w:b/>
        </w:rPr>
      </w:pPr>
    </w:p>
    <w:p w14:paraId="350ECD24" w14:textId="77777777" w:rsidR="0099629A" w:rsidRDefault="0099629A" w:rsidP="0099629A">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13E0BC0B" w14:textId="7D5C6D2A" w:rsidR="0099629A" w:rsidRDefault="0099629A" w:rsidP="0099629A">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w:t>
      </w:r>
      <w:r w:rsidR="00A80C6C">
        <w:rPr>
          <w:rFonts w:asciiTheme="minorHAnsi" w:hAnsiTheme="minorHAnsi" w:cs="Times New Roman"/>
          <w:b/>
        </w:rPr>
        <w:t>Was a written request for the Extreme Temperature Assessment received from any functional entity who had a reliability need</w:t>
      </w:r>
      <w:r>
        <w:rPr>
          <w:rFonts w:asciiTheme="minorHAnsi" w:hAnsiTheme="minorHAnsi" w:cs="Times New Roman"/>
          <w:b/>
        </w:rPr>
        <w:t>?</w:t>
      </w:r>
      <w:r w:rsidRPr="00EB6F9A">
        <w:rPr>
          <w:rFonts w:asciiTheme="minorHAnsi" w:hAnsiTheme="minorHAnsi" w:cs="Times New Roman"/>
        </w:rPr>
        <w:t xml:space="preserve"> If Yes, provide </w:t>
      </w:r>
      <w:r w:rsidR="00A80C6C">
        <w:rPr>
          <w:rFonts w:asciiTheme="minorHAnsi" w:hAnsiTheme="minorHAnsi" w:cs="Times New Roman"/>
        </w:rPr>
        <w:t>a listing of the date of request and associated functional entity making the request.</w:t>
      </w:r>
    </w:p>
    <w:p w14:paraId="2F9A9CEE" w14:textId="77777777" w:rsidR="0099629A" w:rsidRDefault="0099629A" w:rsidP="0099629A">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2113093075"/>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5185932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5983335F" w14:textId="77777777" w:rsidR="0099629A" w:rsidRPr="006C43BC" w:rsidRDefault="0099629A" w:rsidP="0099629A">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1956A658" w14:textId="77777777" w:rsidR="0099629A" w:rsidRPr="00705BB3" w:rsidRDefault="0099629A" w:rsidP="0099629A">
      <w:pPr>
        <w:widowControl w:val="0"/>
        <w:shd w:val="clear" w:color="auto" w:fill="CDFFCD"/>
        <w:jc w:val="both"/>
        <w:rPr>
          <w:rFonts w:asciiTheme="minorHAnsi" w:hAnsiTheme="minorHAnsi" w:cs="Times New Roman"/>
          <w:bCs/>
          <w:color w:val="auto"/>
          <w:sz w:val="22"/>
          <w:szCs w:val="22"/>
        </w:rPr>
      </w:pPr>
    </w:p>
    <w:p w14:paraId="2C3847D9" w14:textId="77777777" w:rsidR="0099629A" w:rsidRPr="00705BB3" w:rsidRDefault="0099629A" w:rsidP="0099629A">
      <w:pPr>
        <w:widowControl w:val="0"/>
        <w:shd w:val="clear" w:color="auto" w:fill="CDFFCD"/>
        <w:jc w:val="both"/>
        <w:rPr>
          <w:rFonts w:asciiTheme="minorHAnsi" w:hAnsiTheme="minorHAnsi" w:cs="Times New Roman"/>
          <w:bCs/>
          <w:color w:val="auto"/>
          <w:sz w:val="22"/>
          <w:szCs w:val="22"/>
        </w:rPr>
      </w:pPr>
    </w:p>
    <w:p w14:paraId="06292D6C" w14:textId="77777777" w:rsidR="0099629A" w:rsidRPr="006C43BC" w:rsidRDefault="0099629A" w:rsidP="0099629A">
      <w:pPr>
        <w:widowControl w:val="0"/>
        <w:rPr>
          <w:rFonts w:asciiTheme="minorHAnsi" w:hAnsiTheme="minorHAnsi" w:cs="Times New Roman"/>
          <w:b/>
          <w:bCs/>
          <w:color w:val="264D74"/>
        </w:rPr>
      </w:pPr>
    </w:p>
    <w:p w14:paraId="74C036B0" w14:textId="77777777" w:rsidR="0099629A" w:rsidRPr="00A5228E" w:rsidRDefault="0099629A" w:rsidP="0099629A">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CFEEF75" w14:textId="77777777" w:rsidR="0099629A" w:rsidRPr="006C43BC" w:rsidRDefault="0099629A" w:rsidP="0099629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B35162D" w14:textId="77777777" w:rsidR="0099629A" w:rsidRPr="00705BB3" w:rsidRDefault="0099629A" w:rsidP="0099629A">
      <w:pPr>
        <w:widowControl w:val="0"/>
        <w:shd w:val="clear" w:color="auto" w:fill="CDFFCD"/>
        <w:jc w:val="both"/>
        <w:rPr>
          <w:rFonts w:asciiTheme="minorHAnsi" w:hAnsiTheme="minorHAnsi" w:cs="Times New Roman"/>
          <w:bCs/>
          <w:color w:val="auto"/>
          <w:sz w:val="22"/>
          <w:szCs w:val="22"/>
        </w:rPr>
      </w:pPr>
    </w:p>
    <w:p w14:paraId="2EA07871" w14:textId="77777777" w:rsidR="0099629A" w:rsidRPr="00705BB3" w:rsidRDefault="0099629A" w:rsidP="0099629A">
      <w:pPr>
        <w:widowControl w:val="0"/>
        <w:shd w:val="clear" w:color="auto" w:fill="CDFFCD"/>
        <w:jc w:val="both"/>
        <w:rPr>
          <w:rFonts w:asciiTheme="minorHAnsi" w:hAnsiTheme="minorHAnsi" w:cs="Times New Roman"/>
          <w:bCs/>
          <w:color w:val="auto"/>
          <w:sz w:val="22"/>
          <w:szCs w:val="22"/>
        </w:rPr>
      </w:pPr>
    </w:p>
    <w:p w14:paraId="5D395473" w14:textId="77777777" w:rsidR="0099629A" w:rsidRPr="006C43BC" w:rsidRDefault="0099629A" w:rsidP="0099629A">
      <w:pPr>
        <w:widowControl w:val="0"/>
        <w:spacing w:line="266" w:lineRule="exact"/>
        <w:rPr>
          <w:rFonts w:asciiTheme="minorHAnsi" w:hAnsiTheme="minorHAnsi" w:cs="Times New Roman"/>
          <w:b/>
          <w:bCs/>
        </w:rPr>
      </w:pPr>
    </w:p>
    <w:p w14:paraId="7B69B1F7" w14:textId="77777777" w:rsidR="0099629A" w:rsidRPr="006C43BC" w:rsidRDefault="0099629A" w:rsidP="0099629A">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9629A" w:rsidRPr="006C43BC" w14:paraId="646E3E78" w14:textId="77777777" w:rsidTr="003424CD">
        <w:tc>
          <w:tcPr>
            <w:tcW w:w="10790" w:type="dxa"/>
            <w:shd w:val="clear" w:color="auto" w:fill="DCDCFF"/>
          </w:tcPr>
          <w:p w14:paraId="20DD4A0B" w14:textId="77777777" w:rsidR="0099629A" w:rsidRPr="00705BB3" w:rsidRDefault="0099629A" w:rsidP="003424CD">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99629A" w:rsidRPr="00676D1E" w14:paraId="09911F82" w14:textId="77777777" w:rsidTr="003424CD">
        <w:tc>
          <w:tcPr>
            <w:tcW w:w="10790" w:type="dxa"/>
            <w:shd w:val="clear" w:color="auto" w:fill="DCDCFF"/>
          </w:tcPr>
          <w:p w14:paraId="745F5D74" w14:textId="09AD4EE6" w:rsidR="0099629A" w:rsidRDefault="00983EB2" w:rsidP="003424CD">
            <w:pPr>
              <w:widowControl w:val="0"/>
              <w:jc w:val="both"/>
              <w:rPr>
                <w:rFonts w:asciiTheme="minorHAnsi" w:hAnsiTheme="minorHAnsi" w:cs="Times New Roman"/>
                <w:color w:val="auto"/>
              </w:rPr>
            </w:pPr>
            <w:r>
              <w:rPr>
                <w:rFonts w:asciiTheme="minorHAnsi" w:hAnsiTheme="minorHAnsi" w:cs="Times New Roman"/>
                <w:color w:val="auto"/>
              </w:rPr>
              <w:t>Documentation that the Extreme Temperature Assessment was provided within 60 calendar days of a written request to any requesting functional entity who had a reliability need.</w:t>
            </w:r>
          </w:p>
        </w:tc>
      </w:tr>
    </w:tbl>
    <w:p w14:paraId="5AA0E9ED" w14:textId="77777777" w:rsidR="0099629A" w:rsidRDefault="0099629A" w:rsidP="0099629A">
      <w:pPr>
        <w:widowControl w:val="0"/>
        <w:spacing w:line="266" w:lineRule="exact"/>
        <w:rPr>
          <w:rFonts w:asciiTheme="minorHAnsi" w:hAnsiTheme="minorHAnsi" w:cs="Times New Roman"/>
          <w:b/>
          <w:bCs/>
          <w:color w:val="auto"/>
        </w:rPr>
      </w:pPr>
    </w:p>
    <w:p w14:paraId="6A3B1FA2" w14:textId="77777777" w:rsidR="0099629A" w:rsidRPr="006C43BC" w:rsidRDefault="0099629A" w:rsidP="0099629A">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9629A" w:rsidRPr="00812336" w14:paraId="2BBD7770" w14:textId="77777777" w:rsidTr="003424CD">
        <w:tc>
          <w:tcPr>
            <w:tcW w:w="10995" w:type="dxa"/>
            <w:gridSpan w:val="6"/>
            <w:shd w:val="clear" w:color="auto" w:fill="DCDCFF"/>
            <w:vAlign w:val="bottom"/>
          </w:tcPr>
          <w:p w14:paraId="79397153" w14:textId="77777777" w:rsidR="0099629A" w:rsidRPr="00812336" w:rsidRDefault="0099629A" w:rsidP="003424C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99629A" w:rsidRPr="00812336" w14:paraId="00D42E19" w14:textId="77777777" w:rsidTr="003424CD">
        <w:tc>
          <w:tcPr>
            <w:tcW w:w="2340" w:type="dxa"/>
            <w:shd w:val="clear" w:color="auto" w:fill="DCDCFF"/>
            <w:vAlign w:val="bottom"/>
          </w:tcPr>
          <w:p w14:paraId="1E9BC7F3"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9527AF6"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4C44065C"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68B4CCD7"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7B2330A3"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100DE9EF" w14:textId="77777777" w:rsidR="0099629A" w:rsidRPr="00812336" w:rsidRDefault="0099629A" w:rsidP="003424C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99629A" w:rsidRPr="00705BB3" w14:paraId="581342B1" w14:textId="77777777" w:rsidTr="003424CD">
        <w:tc>
          <w:tcPr>
            <w:tcW w:w="2340" w:type="dxa"/>
            <w:shd w:val="clear" w:color="auto" w:fill="CDFFCD"/>
          </w:tcPr>
          <w:p w14:paraId="66F9385E"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1F44C57"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214A8C"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35A564"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16D794"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5911F9"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r>
      <w:tr w:rsidR="0099629A" w:rsidRPr="00705BB3" w14:paraId="4C2E07BA" w14:textId="77777777" w:rsidTr="003424CD">
        <w:tc>
          <w:tcPr>
            <w:tcW w:w="2340" w:type="dxa"/>
            <w:shd w:val="clear" w:color="auto" w:fill="CDFFCD"/>
          </w:tcPr>
          <w:p w14:paraId="75F253D8"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87739C"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36B287A"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0FC8D16"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BD6ABE"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4B4EE7D"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r>
      <w:tr w:rsidR="0099629A" w:rsidRPr="00705BB3" w14:paraId="674F1A45" w14:textId="77777777" w:rsidTr="003424CD">
        <w:tc>
          <w:tcPr>
            <w:tcW w:w="2340" w:type="dxa"/>
            <w:shd w:val="clear" w:color="auto" w:fill="CDFFCD"/>
          </w:tcPr>
          <w:p w14:paraId="1CEB4E01"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A1C3144"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9ABA51"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EAB39B"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F916A7"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E6DA3C" w14:textId="77777777" w:rsidR="0099629A" w:rsidRPr="00705BB3" w:rsidRDefault="0099629A" w:rsidP="003424CD">
            <w:pPr>
              <w:autoSpaceDE/>
              <w:autoSpaceDN/>
              <w:adjustRightInd/>
              <w:jc w:val="both"/>
              <w:rPr>
                <w:rFonts w:asciiTheme="minorHAnsi" w:hAnsiTheme="minorHAnsi" w:cs="Times New Roman"/>
                <w:color w:val="auto"/>
                <w:sz w:val="22"/>
                <w:szCs w:val="22"/>
              </w:rPr>
            </w:pPr>
          </w:p>
        </w:tc>
      </w:tr>
    </w:tbl>
    <w:p w14:paraId="60AFA72D" w14:textId="77777777" w:rsidR="0099629A" w:rsidRPr="006C43BC" w:rsidRDefault="0099629A" w:rsidP="0099629A">
      <w:pPr>
        <w:widowControl w:val="0"/>
        <w:rPr>
          <w:rFonts w:asciiTheme="minorHAnsi" w:hAnsiTheme="minorHAnsi" w:cs="Times New Roman"/>
        </w:rPr>
      </w:pPr>
    </w:p>
    <w:p w14:paraId="4DAD4895" w14:textId="77777777" w:rsidR="0099629A" w:rsidRPr="006C43BC" w:rsidRDefault="0099629A" w:rsidP="0099629A">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9629A" w:rsidRPr="00705BB3" w14:paraId="521685B0" w14:textId="77777777" w:rsidTr="003424CD">
        <w:tc>
          <w:tcPr>
            <w:tcW w:w="11016" w:type="dxa"/>
          </w:tcPr>
          <w:p w14:paraId="0BC650CD" w14:textId="77777777" w:rsidR="0099629A" w:rsidRPr="00705BB3" w:rsidRDefault="0099629A" w:rsidP="003424CD">
            <w:pPr>
              <w:widowControl w:val="0"/>
              <w:rPr>
                <w:rFonts w:asciiTheme="minorHAnsi" w:hAnsiTheme="minorHAnsi" w:cs="Times New Roman"/>
                <w:sz w:val="22"/>
                <w:szCs w:val="22"/>
              </w:rPr>
            </w:pPr>
          </w:p>
        </w:tc>
      </w:tr>
      <w:tr w:rsidR="0099629A" w:rsidRPr="00705BB3" w14:paraId="1C0D0B75" w14:textId="77777777" w:rsidTr="003424CD">
        <w:tc>
          <w:tcPr>
            <w:tcW w:w="11016" w:type="dxa"/>
          </w:tcPr>
          <w:p w14:paraId="45139A23" w14:textId="77777777" w:rsidR="0099629A" w:rsidRPr="00705BB3" w:rsidRDefault="0099629A" w:rsidP="003424CD">
            <w:pPr>
              <w:widowControl w:val="0"/>
              <w:rPr>
                <w:rFonts w:asciiTheme="minorHAnsi" w:hAnsiTheme="minorHAnsi" w:cs="Times New Roman"/>
                <w:sz w:val="22"/>
                <w:szCs w:val="22"/>
              </w:rPr>
            </w:pPr>
          </w:p>
        </w:tc>
      </w:tr>
      <w:tr w:rsidR="0099629A" w:rsidRPr="00705BB3" w14:paraId="4E1BA30E" w14:textId="77777777" w:rsidTr="003424CD">
        <w:tc>
          <w:tcPr>
            <w:tcW w:w="11016" w:type="dxa"/>
          </w:tcPr>
          <w:p w14:paraId="3B7D39B5" w14:textId="77777777" w:rsidR="0099629A" w:rsidRPr="00705BB3" w:rsidRDefault="0099629A" w:rsidP="003424CD">
            <w:pPr>
              <w:widowControl w:val="0"/>
              <w:rPr>
                <w:rFonts w:asciiTheme="minorHAnsi" w:hAnsiTheme="minorHAnsi" w:cs="Times New Roman"/>
                <w:sz w:val="22"/>
                <w:szCs w:val="22"/>
              </w:rPr>
            </w:pPr>
          </w:p>
        </w:tc>
      </w:tr>
    </w:tbl>
    <w:p w14:paraId="154B22CF" w14:textId="77777777" w:rsidR="0099629A" w:rsidRPr="006C43BC" w:rsidRDefault="0099629A" w:rsidP="0099629A">
      <w:pPr>
        <w:widowControl w:val="0"/>
        <w:rPr>
          <w:rFonts w:asciiTheme="minorHAnsi" w:hAnsiTheme="minorHAnsi" w:cs="Times New Roman"/>
        </w:rPr>
      </w:pPr>
    </w:p>
    <w:p w14:paraId="3B68D247" w14:textId="77777777" w:rsidR="00AA72D0" w:rsidRDefault="00AA72D0" w:rsidP="0099629A">
      <w:pPr>
        <w:pStyle w:val="RqtSection"/>
      </w:pPr>
    </w:p>
    <w:p w14:paraId="7E83270D" w14:textId="50F75446" w:rsidR="0099629A" w:rsidRPr="00722443" w:rsidRDefault="0099629A" w:rsidP="0099629A">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w:t>
      </w:r>
      <w:r w:rsidR="00C41F00">
        <w:t>TPL-008-1</w:t>
      </w:r>
      <w:r w:rsidRPr="00F548BE">
        <w:t>,</w:t>
      </w:r>
      <w:r>
        <w:t xml:space="preserve"> </w:t>
      </w:r>
      <w:r w:rsidRPr="00F548BE">
        <w:t>R</w:t>
      </w:r>
      <w:r w:rsidR="00C41F00">
        <w:t>11</w:t>
      </w:r>
    </w:p>
    <w:p w14:paraId="087E2559" w14:textId="77777777" w:rsidR="0099629A" w:rsidRPr="006C43BC" w:rsidRDefault="0099629A" w:rsidP="0099629A">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99629A" w:rsidRPr="00705BB3" w14:paraId="716BD115" w14:textId="77777777" w:rsidTr="003424CD">
        <w:tc>
          <w:tcPr>
            <w:tcW w:w="374" w:type="dxa"/>
          </w:tcPr>
          <w:p w14:paraId="6A6B721D" w14:textId="77777777" w:rsidR="0099629A" w:rsidRPr="00705BB3" w:rsidRDefault="0099629A" w:rsidP="003424CD">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705B7E0" w14:textId="1C86C6A6" w:rsidR="0099629A" w:rsidRPr="00A46389" w:rsidRDefault="00FC3955" w:rsidP="003424C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(R11) </w:t>
            </w:r>
            <w:r w:rsidR="00F2739C">
              <w:rPr>
                <w:rFonts w:asciiTheme="minorHAnsi" w:hAnsiTheme="minorHAnsi" w:cs="Times New Roman"/>
                <w:color w:val="auto"/>
              </w:rPr>
              <w:t xml:space="preserve">Verify that the Extreme Temperature Assessment results were provided to any </w:t>
            </w:r>
            <w:r w:rsidR="00A55FA3">
              <w:rPr>
                <w:rFonts w:asciiTheme="minorHAnsi" w:hAnsiTheme="minorHAnsi" w:cs="Times New Roman"/>
                <w:color w:val="auto"/>
              </w:rPr>
              <w:t xml:space="preserve">written request, as applicable, </w:t>
            </w:r>
            <w:r w:rsidR="00334D4D">
              <w:rPr>
                <w:rFonts w:asciiTheme="minorHAnsi" w:hAnsiTheme="minorHAnsi" w:cs="Times New Roman"/>
                <w:color w:val="auto"/>
              </w:rPr>
              <w:t xml:space="preserve">from any </w:t>
            </w:r>
            <w:r w:rsidR="004E4D42" w:rsidRPr="004E4D42">
              <w:rPr>
                <w:rFonts w:asciiTheme="minorHAnsi" w:hAnsiTheme="minorHAnsi" w:cs="Times New Roman"/>
                <w:color w:val="auto"/>
              </w:rPr>
              <w:t xml:space="preserve">functional entity that has a reliability related need </w:t>
            </w:r>
            <w:r w:rsidR="00A55FA3">
              <w:rPr>
                <w:rFonts w:asciiTheme="minorHAnsi" w:hAnsiTheme="minorHAnsi" w:cs="Times New Roman"/>
                <w:color w:val="auto"/>
              </w:rPr>
              <w:t>within 60 calendar days.</w:t>
            </w:r>
          </w:p>
        </w:tc>
      </w:tr>
      <w:tr w:rsidR="0099629A" w:rsidRPr="006C43BC" w14:paraId="28EED207" w14:textId="77777777" w:rsidTr="003424CD">
        <w:tc>
          <w:tcPr>
            <w:tcW w:w="10790" w:type="dxa"/>
            <w:gridSpan w:val="2"/>
            <w:shd w:val="clear" w:color="auto" w:fill="DCDCFF"/>
          </w:tcPr>
          <w:p w14:paraId="2F108C9B" w14:textId="77777777" w:rsidR="0099629A" w:rsidRPr="00A46389" w:rsidRDefault="0099629A" w:rsidP="003424CD">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p>
        </w:tc>
      </w:tr>
    </w:tbl>
    <w:p w14:paraId="6CFC2777" w14:textId="77777777" w:rsidR="0099629A" w:rsidRPr="006C43BC" w:rsidRDefault="0099629A" w:rsidP="0099629A">
      <w:pPr>
        <w:widowControl w:val="0"/>
        <w:tabs>
          <w:tab w:val="left" w:pos="0"/>
        </w:tabs>
        <w:rPr>
          <w:rFonts w:asciiTheme="minorHAnsi" w:hAnsiTheme="minorHAnsi" w:cs="Times New Roman"/>
          <w:b/>
          <w:bCs/>
        </w:rPr>
      </w:pPr>
    </w:p>
    <w:p w14:paraId="2082E0AA" w14:textId="77777777" w:rsidR="0099629A" w:rsidRPr="00161C19" w:rsidRDefault="0099629A" w:rsidP="0099629A">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57F1AAE7" w14:textId="708E92DA" w:rsidR="0099629A" w:rsidRPr="00161C19" w:rsidRDefault="0099629A" w:rsidP="0099629A">
      <w:pPr>
        <w:pBdr>
          <w:top w:val="single" w:sz="4" w:space="1" w:color="auto"/>
          <w:left w:val="single" w:sz="4" w:space="4" w:color="auto"/>
          <w:bottom w:val="single" w:sz="4" w:space="1" w:color="auto"/>
          <w:right w:val="single" w:sz="4" w:space="4" w:color="auto"/>
        </w:pBdr>
        <w:rPr>
          <w:rFonts w:asciiTheme="minorHAnsi" w:hAnsiTheme="minorHAnsi"/>
        </w:rPr>
      </w:pPr>
    </w:p>
    <w:p w14:paraId="56F52D14" w14:textId="77777777" w:rsidR="009D6219" w:rsidRDefault="009D6219" w:rsidP="006E75F9">
      <w:pPr>
        <w:autoSpaceDE/>
        <w:autoSpaceDN/>
        <w:adjustRightInd/>
        <w:rPr>
          <w:rFonts w:asciiTheme="minorHAnsi" w:hAnsiTheme="minorHAnsi" w:cs="Times New Roman"/>
          <w:b/>
          <w:u w:val="single"/>
        </w:rPr>
      </w:pPr>
      <w:bookmarkStart w:id="3" w:name="_Toc330463564"/>
    </w:p>
    <w:p w14:paraId="586D02C6" w14:textId="78F6BFF2" w:rsidR="003C20AB" w:rsidRPr="008F56D6" w:rsidRDefault="009E11CF" w:rsidP="007D62B4">
      <w:pPr>
        <w:pStyle w:val="SectHead"/>
      </w:pPr>
      <w:r w:rsidRPr="002A01BD">
        <w:t>Additional</w:t>
      </w:r>
      <w:r w:rsidR="001A6699">
        <w:t xml:space="preserve"> </w:t>
      </w:r>
      <w:r w:rsidR="003C20AB" w:rsidRPr="002A01BD">
        <w:t>I</w:t>
      </w:r>
      <w:r w:rsidR="00047231" w:rsidRPr="002A01BD">
        <w:t>n</w:t>
      </w:r>
      <w:r w:rsidR="00353E3C" w:rsidRPr="002A01BD">
        <w:t>formation</w:t>
      </w:r>
      <w:bookmarkEnd w:id="3"/>
      <w:r w:rsidR="00FD4903" w:rsidRPr="002A01BD">
        <w:t>:</w:t>
      </w:r>
    </w:p>
    <w:p w14:paraId="7388F013" w14:textId="77777777" w:rsidR="00E1797F" w:rsidRPr="00E1797F" w:rsidRDefault="00E1797F" w:rsidP="00E1797F">
      <w:pPr>
        <w:widowControl w:val="0"/>
        <w:rPr>
          <w:rFonts w:asciiTheme="minorHAnsi" w:hAnsiTheme="minorHAnsi" w:cs="Times New Roman"/>
        </w:rPr>
      </w:pPr>
    </w:p>
    <w:p w14:paraId="586D02C8" w14:textId="428E98CE" w:rsidR="00576A00" w:rsidRDefault="00561C34">
      <w:pPr>
        <w:autoSpaceDE/>
        <w:autoSpaceDN/>
        <w:adjustRightInd/>
        <w:rPr>
          <w:rFonts w:asciiTheme="minorHAnsi" w:hAnsiTheme="minorHAnsi"/>
        </w:rPr>
      </w:pPr>
      <w:hyperlink r:id="rId10" w:history="1">
        <w:r w:rsidRPr="00993B10">
          <w:rPr>
            <w:rStyle w:val="Hyperlink"/>
            <w:rFonts w:asciiTheme="minorHAnsi" w:hAnsiTheme="minorHAnsi"/>
          </w:rPr>
          <w:t>Implementation Timeline</w:t>
        </w:r>
      </w:hyperlink>
    </w:p>
    <w:p w14:paraId="1943F042" w14:textId="7057DE47" w:rsidR="00561C34" w:rsidRPr="00561C34" w:rsidRDefault="00561C34" w:rsidP="00E1797F">
      <w:pPr>
        <w:pStyle w:val="ListParagraph"/>
        <w:numPr>
          <w:ilvl w:val="0"/>
          <w:numId w:val="50"/>
        </w:numPr>
        <w:autoSpaceDE/>
        <w:autoSpaceDN/>
        <w:adjustRightInd/>
        <w:spacing w:before="120"/>
        <w:ind w:left="720"/>
        <w:contextualSpacing w:val="0"/>
        <w:jc w:val="both"/>
        <w:rPr>
          <w:rFonts w:asciiTheme="minorHAnsi" w:hAnsiTheme="minorHAnsi"/>
        </w:rPr>
      </w:pPr>
      <w:r w:rsidRPr="00561C34">
        <w:rPr>
          <w:rFonts w:asciiTheme="minorHAnsi" w:hAnsiTheme="minorHAnsi"/>
        </w:rPr>
        <w:t>Requirement 1 – Effective Date of April 1, 2026</w:t>
      </w:r>
    </w:p>
    <w:p w14:paraId="2632C32F" w14:textId="03B335A0" w:rsidR="00561C34" w:rsidRPr="00561C34" w:rsidRDefault="00561C34" w:rsidP="00E1797F">
      <w:pPr>
        <w:pStyle w:val="ListParagraph"/>
        <w:numPr>
          <w:ilvl w:val="0"/>
          <w:numId w:val="50"/>
        </w:numPr>
        <w:autoSpaceDE/>
        <w:autoSpaceDN/>
        <w:adjustRightInd/>
        <w:spacing w:before="120"/>
        <w:ind w:left="720"/>
        <w:contextualSpacing w:val="0"/>
        <w:jc w:val="both"/>
        <w:rPr>
          <w:rFonts w:asciiTheme="minorHAnsi" w:hAnsiTheme="minorHAnsi"/>
        </w:rPr>
      </w:pPr>
      <w:r w:rsidRPr="00561C34">
        <w:rPr>
          <w:rFonts w:asciiTheme="minorHAnsi" w:hAnsiTheme="minorHAnsi"/>
        </w:rPr>
        <w:t>Requirements 2, 3, 4, 5, and 6 - Effective Date of April 1, 2028</w:t>
      </w:r>
    </w:p>
    <w:p w14:paraId="7F86B73D" w14:textId="60800FDB" w:rsidR="00561C34" w:rsidRPr="00561C34" w:rsidRDefault="00561C34" w:rsidP="00E1797F">
      <w:pPr>
        <w:pStyle w:val="ListParagraph"/>
        <w:numPr>
          <w:ilvl w:val="0"/>
          <w:numId w:val="50"/>
        </w:numPr>
        <w:autoSpaceDE/>
        <w:autoSpaceDN/>
        <w:adjustRightInd/>
        <w:spacing w:before="120"/>
        <w:ind w:left="720"/>
        <w:contextualSpacing w:val="0"/>
        <w:jc w:val="both"/>
        <w:rPr>
          <w:rFonts w:asciiTheme="minorHAnsi" w:hAnsiTheme="minorHAnsi"/>
        </w:rPr>
      </w:pPr>
      <w:r w:rsidRPr="00561C34">
        <w:rPr>
          <w:rFonts w:asciiTheme="minorHAnsi" w:hAnsiTheme="minorHAnsi"/>
        </w:rPr>
        <w:t>Requirements 7, 8, 9, 10, and 11 – Effective Date of April 1, 2030</w:t>
      </w:r>
    </w:p>
    <w:p w14:paraId="026F5241" w14:textId="77777777" w:rsidR="00561C34" w:rsidRPr="006C43BC" w:rsidRDefault="00561C34">
      <w:pPr>
        <w:autoSpaceDE/>
        <w:autoSpaceDN/>
        <w:adjustRightInd/>
        <w:rPr>
          <w:rFonts w:asciiTheme="minorHAnsi" w:hAnsiTheme="minorHAnsi"/>
        </w:rPr>
      </w:pPr>
    </w:p>
    <w:p w14:paraId="586D02CA" w14:textId="31ED8EF8" w:rsidR="00CC7E3E" w:rsidRDefault="00CC7E3E" w:rsidP="00F112D5">
      <w:pPr>
        <w:pStyle w:val="SubHead"/>
        <w:rPr>
          <w:rStyle w:val="SubtitleChar"/>
          <w:rFonts w:asciiTheme="minorHAnsi" w:hAnsiTheme="minorHAnsi" w:cs="Tahoma"/>
          <w:i w:val="0"/>
          <w:color w:val="auto"/>
        </w:rPr>
      </w:pPr>
      <w:bookmarkStart w:id="4" w:name="_Toc330463565"/>
      <w:r w:rsidRPr="006C43BC">
        <w:rPr>
          <w:rStyle w:val="SubtitleChar"/>
          <w:rFonts w:asciiTheme="minorHAnsi" w:hAnsiTheme="minorHAnsi" w:cs="Tahoma"/>
          <w:i w:val="0"/>
          <w:color w:val="auto"/>
        </w:rPr>
        <w:t>Reliability</w:t>
      </w:r>
      <w:r w:rsidR="001A6699">
        <w:rPr>
          <w:rStyle w:val="SubtitleChar"/>
          <w:rFonts w:asciiTheme="minorHAnsi" w:hAnsiTheme="minorHAnsi" w:cs="Tahoma"/>
          <w:i w:val="0"/>
          <w:color w:val="auto"/>
        </w:rPr>
        <w:t xml:space="preserve"> </w:t>
      </w:r>
      <w:r w:rsidRPr="006C43BC">
        <w:rPr>
          <w:rStyle w:val="SubtitleChar"/>
          <w:rFonts w:asciiTheme="minorHAnsi" w:hAnsiTheme="minorHAnsi" w:cs="Tahoma"/>
          <w:i w:val="0"/>
          <w:color w:val="auto"/>
        </w:rPr>
        <w:t>Standard</w:t>
      </w:r>
    </w:p>
    <w:p w14:paraId="7BC75879" w14:textId="77777777" w:rsidR="008E6ACC" w:rsidRDefault="008E6ACC" w:rsidP="00F112D5">
      <w:pPr>
        <w:pStyle w:val="SubHead"/>
        <w:rPr>
          <w:rStyle w:val="SubtitleChar"/>
          <w:rFonts w:asciiTheme="minorHAnsi" w:hAnsiTheme="minorHAnsi" w:cs="Tahoma"/>
          <w:i w:val="0"/>
          <w:color w:val="auto"/>
        </w:rPr>
      </w:pPr>
    </w:p>
    <w:p w14:paraId="7ED6C0D2" w14:textId="112AA391" w:rsidR="008E6ACC" w:rsidRDefault="008E6ACC" w:rsidP="00F112D5">
      <w:pPr>
        <w:pStyle w:val="SubHead"/>
      </w:pPr>
      <w:r w:rsidRPr="00AA72D0">
        <w:rPr>
          <w:u w:val="none"/>
        </w:rPr>
        <w:object w:dxaOrig="1596" w:dyaOrig="1033" w14:anchorId="2BD19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65pt" o:ole="">
            <v:imagedata r:id="rId11" o:title=""/>
          </v:shape>
          <o:OLEObject Type="Embed" ProgID="Acrobat.Document.DC" ShapeID="_x0000_i1025" DrawAspect="Icon" ObjectID="_1818830093" r:id="rId12"/>
        </w:object>
      </w:r>
    </w:p>
    <w:p w14:paraId="586D02CB" w14:textId="5CCF6452" w:rsidR="00ED6C9C" w:rsidRDefault="00FA3E83" w:rsidP="00CC7E3E">
      <w:pPr>
        <w:rPr>
          <w:rFonts w:asciiTheme="minorHAnsi" w:hAnsiTheme="minorHAnsi"/>
        </w:rPr>
      </w:pPr>
      <w:r>
        <w:rPr>
          <w:rFonts w:asciiTheme="minorHAnsi" w:hAnsiTheme="minorHAnsi"/>
        </w:rPr>
        <w:t>The</w:t>
      </w:r>
      <w:r w:rsidR="001A6699">
        <w:rPr>
          <w:rFonts w:asciiTheme="minorHAnsi" w:hAnsiTheme="minorHAnsi"/>
        </w:rPr>
        <w:t xml:space="preserve"> </w:t>
      </w:r>
      <w:r>
        <w:rPr>
          <w:rFonts w:asciiTheme="minorHAnsi" w:hAnsiTheme="minorHAnsi"/>
        </w:rPr>
        <w:t>full</w:t>
      </w:r>
      <w:r w:rsidR="001A6699">
        <w:rPr>
          <w:rFonts w:asciiTheme="minorHAnsi" w:hAnsiTheme="minorHAnsi"/>
        </w:rPr>
        <w:t xml:space="preserve"> </w:t>
      </w:r>
      <w:r>
        <w:rPr>
          <w:rFonts w:asciiTheme="minorHAnsi" w:hAnsiTheme="minorHAnsi"/>
        </w:rPr>
        <w:t>text</w:t>
      </w:r>
      <w:r w:rsidR="001A6699">
        <w:rPr>
          <w:rFonts w:asciiTheme="minorHAnsi" w:hAnsiTheme="minorHAnsi"/>
        </w:rPr>
        <w:t xml:space="preserve"> </w:t>
      </w:r>
      <w:r>
        <w:rPr>
          <w:rFonts w:asciiTheme="minorHAnsi" w:hAnsiTheme="minorHAnsi"/>
        </w:rPr>
        <w:t>of</w:t>
      </w:r>
      <w:r w:rsidR="008A69B7">
        <w:rPr>
          <w:rFonts w:asciiTheme="minorHAnsi" w:hAnsiTheme="minorHAnsi"/>
        </w:rPr>
        <w:t xml:space="preserve"> </w:t>
      </w:r>
      <w:r w:rsidR="0099629A">
        <w:rPr>
          <w:rFonts w:asciiTheme="minorHAnsi" w:hAnsiTheme="minorHAnsi"/>
        </w:rPr>
        <w:t>TPL-008-1</w:t>
      </w:r>
      <w:r w:rsidR="001A6699">
        <w:rPr>
          <w:rFonts w:asciiTheme="minorHAnsi" w:hAnsiTheme="minorHAnsi"/>
        </w:rPr>
        <w:t xml:space="preserve"> </w:t>
      </w:r>
      <w:r w:rsidR="00ED6C9C">
        <w:rPr>
          <w:rFonts w:asciiTheme="minorHAnsi" w:hAnsiTheme="minorHAnsi"/>
        </w:rPr>
        <w:t>may</w:t>
      </w:r>
      <w:r w:rsidR="001A6699">
        <w:rPr>
          <w:rFonts w:asciiTheme="minorHAnsi" w:hAnsiTheme="minorHAnsi"/>
        </w:rPr>
        <w:t xml:space="preserve"> </w:t>
      </w:r>
      <w:r w:rsidR="00ED6C9C">
        <w:rPr>
          <w:rFonts w:asciiTheme="minorHAnsi" w:hAnsiTheme="minorHAnsi"/>
        </w:rPr>
        <w:t>be</w:t>
      </w:r>
      <w:r w:rsidR="001A6699">
        <w:rPr>
          <w:rFonts w:asciiTheme="minorHAnsi" w:hAnsiTheme="minorHAnsi"/>
        </w:rPr>
        <w:t xml:space="preserve"> </w:t>
      </w:r>
      <w:r w:rsidR="00ED6C9C">
        <w:rPr>
          <w:rFonts w:asciiTheme="minorHAnsi" w:hAnsiTheme="minorHAnsi"/>
        </w:rPr>
        <w:t>found</w:t>
      </w:r>
      <w:r w:rsidR="001A6699">
        <w:rPr>
          <w:rFonts w:asciiTheme="minorHAnsi" w:hAnsiTheme="minorHAnsi"/>
        </w:rPr>
        <w:t xml:space="preserve"> </w:t>
      </w:r>
      <w:r w:rsidR="00ED6C9C">
        <w:rPr>
          <w:rFonts w:asciiTheme="minorHAnsi" w:hAnsiTheme="minorHAnsi"/>
        </w:rPr>
        <w:t>on</w:t>
      </w:r>
      <w:r w:rsidR="001A6699">
        <w:rPr>
          <w:rFonts w:asciiTheme="minorHAnsi" w:hAnsiTheme="minorHAnsi"/>
        </w:rPr>
        <w:t xml:space="preserve"> </w:t>
      </w:r>
      <w:r w:rsidR="00ED6C9C">
        <w:rPr>
          <w:rFonts w:asciiTheme="minorHAnsi" w:hAnsiTheme="minorHAnsi"/>
        </w:rPr>
        <w:t>the</w:t>
      </w:r>
      <w:r w:rsidR="001A6699">
        <w:rPr>
          <w:rFonts w:asciiTheme="minorHAnsi" w:hAnsiTheme="minorHAnsi"/>
        </w:rPr>
        <w:t xml:space="preserve"> </w:t>
      </w:r>
      <w:r w:rsidR="00ED6C9C">
        <w:rPr>
          <w:rFonts w:asciiTheme="minorHAnsi" w:hAnsiTheme="minorHAnsi"/>
        </w:rPr>
        <w:t>NERC</w:t>
      </w:r>
      <w:r w:rsidR="001A6699">
        <w:rPr>
          <w:rFonts w:asciiTheme="minorHAnsi" w:hAnsiTheme="minorHAnsi"/>
        </w:rPr>
        <w:t xml:space="preserve"> </w:t>
      </w:r>
      <w:r w:rsidR="00ED6C9C">
        <w:rPr>
          <w:rFonts w:asciiTheme="minorHAnsi" w:hAnsiTheme="minorHAnsi"/>
        </w:rPr>
        <w:t>Web</w:t>
      </w:r>
      <w:r w:rsidR="001A6699">
        <w:rPr>
          <w:rFonts w:asciiTheme="minorHAnsi" w:hAnsiTheme="minorHAnsi"/>
        </w:rPr>
        <w:t xml:space="preserve"> </w:t>
      </w:r>
      <w:r w:rsidR="00ED6C9C">
        <w:rPr>
          <w:rFonts w:asciiTheme="minorHAnsi" w:hAnsiTheme="minorHAnsi"/>
        </w:rPr>
        <w:t>Site</w:t>
      </w:r>
      <w:r w:rsidR="001A6699">
        <w:rPr>
          <w:rFonts w:asciiTheme="minorHAnsi" w:hAnsiTheme="minorHAnsi"/>
        </w:rPr>
        <w:t xml:space="preserve"> </w:t>
      </w:r>
      <w:r w:rsidR="00ED6C9C">
        <w:rPr>
          <w:rFonts w:asciiTheme="minorHAnsi" w:hAnsiTheme="minorHAnsi"/>
        </w:rPr>
        <w:t>(</w:t>
      </w:r>
      <w:r w:rsidR="00ED6C9C" w:rsidRPr="00ED6C9C">
        <w:rPr>
          <w:rFonts w:asciiTheme="minorHAnsi" w:hAnsiTheme="minorHAnsi"/>
        </w:rPr>
        <w:t>www.nerc.com</w:t>
      </w:r>
      <w:r w:rsidR="00ED6C9C">
        <w:rPr>
          <w:rFonts w:asciiTheme="minorHAnsi" w:hAnsiTheme="minorHAnsi"/>
        </w:rPr>
        <w:t>)</w:t>
      </w:r>
      <w:r w:rsidR="001A6699">
        <w:rPr>
          <w:rFonts w:asciiTheme="minorHAnsi" w:hAnsiTheme="minorHAnsi"/>
        </w:rPr>
        <w:t xml:space="preserve"> </w:t>
      </w:r>
      <w:r w:rsidR="00ED6C9C">
        <w:rPr>
          <w:rFonts w:asciiTheme="minorHAnsi" w:hAnsiTheme="minorHAnsi"/>
        </w:rPr>
        <w:t>under</w:t>
      </w:r>
      <w:r w:rsidR="001A6699">
        <w:rPr>
          <w:rFonts w:asciiTheme="minorHAnsi" w:hAnsiTheme="minorHAnsi"/>
        </w:rPr>
        <w:t xml:space="preserve"> </w:t>
      </w:r>
      <w:r w:rsidR="00ED6C9C">
        <w:rPr>
          <w:rFonts w:asciiTheme="minorHAnsi" w:hAnsiTheme="minorHAnsi"/>
        </w:rPr>
        <w:t>“Program</w:t>
      </w:r>
      <w:r w:rsidR="001A6699">
        <w:rPr>
          <w:rFonts w:asciiTheme="minorHAnsi" w:hAnsiTheme="minorHAnsi"/>
        </w:rPr>
        <w:t xml:space="preserve"> </w:t>
      </w:r>
      <w:r w:rsidR="00ED6C9C">
        <w:rPr>
          <w:rFonts w:asciiTheme="minorHAnsi" w:hAnsiTheme="minorHAnsi"/>
        </w:rPr>
        <w:t>Areas</w:t>
      </w:r>
      <w:r w:rsidR="001A6699">
        <w:rPr>
          <w:rFonts w:asciiTheme="minorHAnsi" w:hAnsiTheme="minorHAnsi"/>
        </w:rPr>
        <w:t xml:space="preserve"> </w:t>
      </w:r>
      <w:r w:rsidR="00ED6C9C">
        <w:rPr>
          <w:rFonts w:asciiTheme="minorHAnsi" w:hAnsiTheme="minorHAnsi"/>
        </w:rPr>
        <w:t>&amp;</w:t>
      </w:r>
      <w:r w:rsidR="001A6699">
        <w:rPr>
          <w:rFonts w:asciiTheme="minorHAnsi" w:hAnsiTheme="minorHAnsi"/>
        </w:rPr>
        <w:t xml:space="preserve"> </w:t>
      </w:r>
      <w:r w:rsidR="00ED6C9C">
        <w:rPr>
          <w:rFonts w:asciiTheme="minorHAnsi" w:hAnsiTheme="minorHAnsi"/>
        </w:rPr>
        <w:t>Departments”,</w:t>
      </w:r>
      <w:r w:rsidR="001A6699">
        <w:rPr>
          <w:rFonts w:asciiTheme="minorHAnsi" w:hAnsiTheme="minorHAnsi"/>
        </w:rPr>
        <w:t xml:space="preserve"> </w:t>
      </w:r>
      <w:r w:rsidR="00ED6C9C">
        <w:rPr>
          <w:rFonts w:asciiTheme="minorHAnsi" w:hAnsiTheme="minorHAnsi"/>
        </w:rPr>
        <w:t>“Reliability</w:t>
      </w:r>
      <w:r w:rsidR="001A6699">
        <w:rPr>
          <w:rFonts w:asciiTheme="minorHAnsi" w:hAnsiTheme="minorHAnsi"/>
        </w:rPr>
        <w:t xml:space="preserve"> </w:t>
      </w:r>
      <w:r w:rsidR="00ED6C9C">
        <w:rPr>
          <w:rFonts w:asciiTheme="minorHAnsi" w:hAnsiTheme="minorHAnsi"/>
        </w:rPr>
        <w:t>Standards.”</w:t>
      </w:r>
    </w:p>
    <w:p w14:paraId="586D02CC" w14:textId="77777777" w:rsidR="00567642" w:rsidRDefault="00567642" w:rsidP="00CC7E3E">
      <w:pPr>
        <w:rPr>
          <w:rFonts w:asciiTheme="minorHAnsi" w:hAnsiTheme="minorHAnsi"/>
        </w:rPr>
      </w:pPr>
    </w:p>
    <w:p w14:paraId="586D02CD" w14:textId="097222A5" w:rsidR="00567642" w:rsidRDefault="00567642" w:rsidP="00CC7E3E">
      <w:pPr>
        <w:rPr>
          <w:rFonts w:asciiTheme="minorHAnsi" w:hAnsiTheme="minorHAnsi"/>
        </w:rPr>
      </w:pPr>
      <w:r>
        <w:rPr>
          <w:rFonts w:asciiTheme="minorHAnsi" w:hAnsiTheme="minorHAnsi"/>
        </w:rPr>
        <w:t>In</w:t>
      </w:r>
      <w:r w:rsidR="001A6699">
        <w:rPr>
          <w:rFonts w:asciiTheme="minorHAnsi" w:hAnsiTheme="minorHAnsi"/>
        </w:rPr>
        <w:t xml:space="preserve"> </w:t>
      </w:r>
      <w:r>
        <w:rPr>
          <w:rFonts w:asciiTheme="minorHAnsi" w:hAnsiTheme="minorHAnsi"/>
        </w:rPr>
        <w:t>addition</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there</w:t>
      </w:r>
      <w:r w:rsidR="001A6699">
        <w:rPr>
          <w:rFonts w:asciiTheme="minorHAnsi" w:hAnsiTheme="minorHAnsi"/>
        </w:rPr>
        <w:t xml:space="preserve"> </w:t>
      </w:r>
      <w:r>
        <w:rPr>
          <w:rFonts w:asciiTheme="minorHAnsi" w:hAnsiTheme="minorHAnsi"/>
        </w:rPr>
        <w:t>is</w:t>
      </w:r>
      <w:r w:rsidR="001A6699">
        <w:rPr>
          <w:rFonts w:asciiTheme="minorHAnsi" w:hAnsiTheme="minorHAnsi"/>
        </w:rPr>
        <w:t xml:space="preserve"> </w:t>
      </w:r>
      <w:r>
        <w:rPr>
          <w:rFonts w:asciiTheme="minorHAnsi" w:hAnsiTheme="minorHAnsi"/>
        </w:rPr>
        <w:t>an</w:t>
      </w:r>
      <w:r w:rsidR="001A6699">
        <w:rPr>
          <w:rFonts w:asciiTheme="minorHAnsi" w:hAnsiTheme="minorHAnsi"/>
        </w:rPr>
        <w:t xml:space="preserve"> </w:t>
      </w:r>
      <w:r>
        <w:rPr>
          <w:rFonts w:asciiTheme="minorHAnsi" w:hAnsiTheme="minorHAnsi"/>
        </w:rPr>
        <w:t>applicable</w:t>
      </w:r>
      <w:r w:rsidR="001A6699">
        <w:rPr>
          <w:rFonts w:asciiTheme="minorHAnsi" w:hAnsiTheme="minorHAnsi"/>
        </w:rPr>
        <w:t xml:space="preserve"> </w:t>
      </w:r>
      <w:r>
        <w:rPr>
          <w:rFonts w:asciiTheme="minorHAnsi" w:hAnsiTheme="minorHAnsi"/>
        </w:rPr>
        <w:t>Implementation</w:t>
      </w:r>
      <w:r w:rsidR="001A6699">
        <w:rPr>
          <w:rFonts w:asciiTheme="minorHAnsi" w:hAnsiTheme="minorHAnsi"/>
        </w:rPr>
        <w:t xml:space="preserve"> </w:t>
      </w:r>
      <w:r>
        <w:rPr>
          <w:rFonts w:asciiTheme="minorHAnsi" w:hAnsiTheme="minorHAnsi"/>
        </w:rPr>
        <w:t>Plan</w:t>
      </w:r>
      <w:r w:rsidR="001A6699">
        <w:rPr>
          <w:rFonts w:asciiTheme="minorHAnsi" w:hAnsiTheme="minorHAnsi"/>
        </w:rPr>
        <w:t xml:space="preserve"> </w:t>
      </w:r>
      <w:r>
        <w:rPr>
          <w:rFonts w:asciiTheme="minorHAnsi" w:hAnsiTheme="minorHAnsi"/>
        </w:rPr>
        <w:t>available</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CE" w14:textId="77777777" w:rsidR="00567642" w:rsidRDefault="00567642" w:rsidP="00CC7E3E">
      <w:pPr>
        <w:rPr>
          <w:rFonts w:asciiTheme="minorHAnsi" w:hAnsiTheme="minorHAnsi"/>
        </w:rPr>
      </w:pPr>
    </w:p>
    <w:p w14:paraId="586D02CF" w14:textId="5B6A9E35" w:rsidR="007A379C" w:rsidRDefault="007A379C" w:rsidP="00CC7E3E">
      <w:pPr>
        <w:rPr>
          <w:rFonts w:asciiTheme="minorHAnsi" w:hAnsiTheme="minorHAnsi"/>
        </w:rPr>
      </w:pPr>
      <w:r w:rsidRPr="007A379C">
        <w:rPr>
          <w:rFonts w:asciiTheme="minorHAnsi" w:hAnsiTheme="minorHAnsi"/>
        </w:rPr>
        <w:t>In</w:t>
      </w:r>
      <w:r w:rsidR="001A6699">
        <w:rPr>
          <w:rFonts w:asciiTheme="minorHAnsi" w:hAnsiTheme="minorHAnsi"/>
        </w:rPr>
        <w:t xml:space="preserve"> </w:t>
      </w:r>
      <w:r w:rsidRPr="007A379C">
        <w:rPr>
          <w:rFonts w:asciiTheme="minorHAnsi" w:hAnsiTheme="minorHAnsi"/>
        </w:rPr>
        <w:t>addition</w:t>
      </w:r>
      <w:r w:rsidR="001A6699">
        <w:rPr>
          <w:rFonts w:asciiTheme="minorHAnsi" w:hAnsiTheme="minorHAnsi"/>
        </w:rPr>
        <w:t xml:space="preserve"> </w:t>
      </w:r>
      <w:r w:rsidRPr="007A379C">
        <w:rPr>
          <w:rFonts w:asciiTheme="minorHAnsi" w:hAnsiTheme="minorHAnsi"/>
        </w:rPr>
        <w:t>to</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Reliability</w:t>
      </w:r>
      <w:r w:rsidR="001A6699">
        <w:rPr>
          <w:rFonts w:asciiTheme="minorHAnsi" w:hAnsiTheme="minorHAnsi"/>
        </w:rPr>
        <w:t xml:space="preserve"> </w:t>
      </w:r>
      <w:r w:rsidRPr="007A379C">
        <w:rPr>
          <w:rFonts w:asciiTheme="minorHAnsi" w:hAnsiTheme="minorHAnsi"/>
        </w:rPr>
        <w:t>Standard,</w:t>
      </w:r>
      <w:r w:rsidR="001A6699">
        <w:rPr>
          <w:rFonts w:asciiTheme="minorHAnsi" w:hAnsiTheme="minorHAnsi"/>
        </w:rPr>
        <w:t xml:space="preserve"> </w:t>
      </w:r>
      <w:r w:rsidRPr="007A379C">
        <w:rPr>
          <w:rFonts w:asciiTheme="minorHAnsi" w:hAnsiTheme="minorHAnsi"/>
        </w:rPr>
        <w:t>there</w:t>
      </w:r>
      <w:r w:rsidR="001A6699">
        <w:rPr>
          <w:rFonts w:asciiTheme="minorHAnsi" w:hAnsiTheme="minorHAnsi"/>
        </w:rPr>
        <w:t xml:space="preserve"> </w:t>
      </w:r>
      <w:r w:rsidRPr="007A379C">
        <w:rPr>
          <w:rFonts w:asciiTheme="minorHAnsi" w:hAnsiTheme="minorHAnsi"/>
        </w:rPr>
        <w:t>is</w:t>
      </w:r>
      <w:r w:rsidR="001A6699">
        <w:rPr>
          <w:rFonts w:asciiTheme="minorHAnsi" w:hAnsiTheme="minorHAnsi"/>
        </w:rPr>
        <w:t xml:space="preserve"> </w:t>
      </w:r>
      <w:r>
        <w:rPr>
          <w:rFonts w:asciiTheme="minorHAnsi" w:hAnsiTheme="minorHAnsi"/>
        </w:rPr>
        <w:t>background</w:t>
      </w:r>
      <w:r w:rsidR="001A6699">
        <w:rPr>
          <w:rFonts w:asciiTheme="minorHAnsi" w:hAnsiTheme="minorHAnsi"/>
        </w:rPr>
        <w:t xml:space="preserve"> </w:t>
      </w:r>
      <w:r>
        <w:rPr>
          <w:rFonts w:asciiTheme="minorHAnsi" w:hAnsiTheme="minorHAnsi"/>
        </w:rPr>
        <w:t>information</w:t>
      </w:r>
      <w:r w:rsidR="001A6699">
        <w:rPr>
          <w:rFonts w:asciiTheme="minorHAnsi" w:hAnsiTheme="minorHAnsi"/>
        </w:rPr>
        <w:t xml:space="preserve"> </w:t>
      </w:r>
      <w:r w:rsidRPr="007A379C">
        <w:rPr>
          <w:rFonts w:asciiTheme="minorHAnsi" w:hAnsiTheme="minorHAnsi"/>
        </w:rPr>
        <w:t>available</w:t>
      </w:r>
      <w:r w:rsidR="001A6699">
        <w:rPr>
          <w:rFonts w:asciiTheme="minorHAnsi" w:hAnsiTheme="minorHAnsi"/>
        </w:rPr>
        <w:t xml:space="preserve"> </w:t>
      </w:r>
      <w:r w:rsidRPr="007A379C">
        <w:rPr>
          <w:rFonts w:asciiTheme="minorHAnsi" w:hAnsiTheme="minorHAnsi"/>
        </w:rPr>
        <w:t>on</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NERC</w:t>
      </w:r>
      <w:r w:rsidR="001A6699">
        <w:rPr>
          <w:rFonts w:asciiTheme="minorHAnsi" w:hAnsiTheme="minorHAnsi"/>
        </w:rPr>
        <w:t xml:space="preserve"> </w:t>
      </w:r>
      <w:r w:rsidRPr="007A379C">
        <w:rPr>
          <w:rFonts w:asciiTheme="minorHAnsi" w:hAnsiTheme="minorHAnsi"/>
        </w:rPr>
        <w:t>Web</w:t>
      </w:r>
      <w:r w:rsidR="001A6699">
        <w:rPr>
          <w:rFonts w:asciiTheme="minorHAnsi" w:hAnsiTheme="minorHAnsi"/>
        </w:rPr>
        <w:t xml:space="preserve"> </w:t>
      </w:r>
      <w:r w:rsidRPr="007A379C">
        <w:rPr>
          <w:rFonts w:asciiTheme="minorHAnsi" w:hAnsiTheme="minorHAnsi"/>
        </w:rPr>
        <w:t>Site.</w:t>
      </w:r>
    </w:p>
    <w:p w14:paraId="586D02D0" w14:textId="77777777" w:rsidR="007A379C" w:rsidRDefault="007A379C" w:rsidP="00CC7E3E">
      <w:pPr>
        <w:rPr>
          <w:rFonts w:asciiTheme="minorHAnsi" w:hAnsiTheme="minorHAnsi"/>
        </w:rPr>
      </w:pPr>
    </w:p>
    <w:p w14:paraId="586D02D1" w14:textId="27C3D1E4" w:rsidR="00567642" w:rsidRDefault="00567642" w:rsidP="00CC7E3E">
      <w:pPr>
        <w:rPr>
          <w:rFonts w:asciiTheme="minorHAnsi" w:hAnsiTheme="minorHAnsi"/>
        </w:rPr>
      </w:pPr>
      <w:r>
        <w:rPr>
          <w:rFonts w:asciiTheme="minorHAnsi" w:hAnsiTheme="minorHAnsi"/>
        </w:rPr>
        <w:t>Capitalized</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refer</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Glossary,</w:t>
      </w:r>
      <w:r w:rsidR="001A6699">
        <w:rPr>
          <w:rFonts w:asciiTheme="minorHAnsi" w:hAnsiTheme="minorHAnsi"/>
        </w:rPr>
        <w:t xml:space="preserve"> </w:t>
      </w:r>
      <w:r>
        <w:rPr>
          <w:rFonts w:asciiTheme="minorHAnsi" w:hAnsiTheme="minorHAnsi"/>
        </w:rPr>
        <w:t>which</w:t>
      </w:r>
      <w:r w:rsidR="001A6699">
        <w:rPr>
          <w:rFonts w:asciiTheme="minorHAnsi" w:hAnsiTheme="minorHAnsi"/>
        </w:rPr>
        <w:t xml:space="preserve"> </w:t>
      </w:r>
      <w:r>
        <w:rPr>
          <w:rFonts w:asciiTheme="minorHAnsi" w:hAnsiTheme="minorHAnsi"/>
        </w:rPr>
        <w:t>may</w:t>
      </w:r>
      <w:r w:rsidR="001A6699">
        <w:rPr>
          <w:rFonts w:asciiTheme="minorHAnsi" w:hAnsiTheme="minorHAnsi"/>
        </w:rPr>
        <w:t xml:space="preserve"> </w:t>
      </w:r>
      <w:r>
        <w:rPr>
          <w:rFonts w:asciiTheme="minorHAnsi" w:hAnsiTheme="minorHAnsi"/>
        </w:rPr>
        <w:t>be</w:t>
      </w:r>
      <w:r w:rsidR="001A6699">
        <w:rPr>
          <w:rFonts w:asciiTheme="minorHAnsi" w:hAnsiTheme="minorHAnsi"/>
        </w:rPr>
        <w:t xml:space="preserve"> </w:t>
      </w:r>
      <w:r>
        <w:rPr>
          <w:rFonts w:asciiTheme="minorHAnsi" w:hAnsiTheme="minorHAnsi"/>
        </w:rPr>
        <w:t>found</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D2" w14:textId="77777777" w:rsidR="00ED6C9C" w:rsidRPr="006C43BC" w:rsidRDefault="00ED6C9C" w:rsidP="00CC7E3E">
      <w:pPr>
        <w:rPr>
          <w:rFonts w:asciiTheme="minorHAnsi" w:hAnsiTheme="minorHAnsi"/>
        </w:rPr>
      </w:pPr>
    </w:p>
    <w:p w14:paraId="586D02D3" w14:textId="2AE84C72" w:rsidR="00490283" w:rsidRPr="006C43BC" w:rsidRDefault="00490283" w:rsidP="00D97E2A">
      <w:pPr>
        <w:pStyle w:val="SubHead"/>
        <w:rPr>
          <w:i/>
        </w:rPr>
      </w:pPr>
      <w:bookmarkStart w:id="5" w:name="_Toc323042589"/>
      <w:bookmarkStart w:id="6" w:name="_Toc330463566"/>
      <w:bookmarkEnd w:id="4"/>
      <w:r w:rsidRPr="006C43BC">
        <w:t>Sampling</w:t>
      </w:r>
      <w:r w:rsidR="001A6699">
        <w:t xml:space="preserve"> </w:t>
      </w:r>
      <w:r w:rsidRPr="006C43BC">
        <w:t>Methodology</w:t>
      </w:r>
      <w:bookmarkEnd w:id="5"/>
      <w:bookmarkEnd w:id="6"/>
    </w:p>
    <w:p w14:paraId="586D02D4" w14:textId="72C1EEFD" w:rsidR="00490283" w:rsidRPr="006C43BC" w:rsidRDefault="00490283" w:rsidP="00490283">
      <w:pPr>
        <w:rPr>
          <w:rFonts w:asciiTheme="minorHAnsi" w:hAnsiTheme="minorHAnsi" w:cs="Calibri"/>
        </w:rPr>
      </w:pPr>
      <w:r w:rsidRPr="006C43BC">
        <w:rPr>
          <w:rFonts w:asciiTheme="minorHAnsi" w:hAnsiTheme="minorHAnsi" w:cs="Calibri"/>
        </w:rPr>
        <w:t>Sampling</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essential</w:t>
      </w:r>
      <w:r w:rsidR="001A6699">
        <w:rPr>
          <w:rFonts w:asciiTheme="minorHAnsi" w:hAnsiTheme="minorHAnsi" w:cs="Calibri"/>
        </w:rPr>
        <w:t xml:space="preserve"> </w:t>
      </w:r>
      <w:r w:rsidRPr="006C43BC">
        <w:rPr>
          <w:rFonts w:asciiTheme="minorHAnsi" w:hAnsiTheme="minorHAnsi" w:cs="Calibri"/>
        </w:rPr>
        <w:t>for</w:t>
      </w:r>
      <w:r w:rsidR="001A6699">
        <w:rPr>
          <w:rFonts w:asciiTheme="minorHAnsi" w:hAnsiTheme="minorHAnsi" w:cs="Calibri"/>
        </w:rPr>
        <w:t xml:space="preserve"> </w:t>
      </w:r>
      <w:r w:rsidRPr="006C43BC">
        <w:rPr>
          <w:rFonts w:asciiTheme="minorHAnsi" w:hAnsiTheme="minorHAnsi" w:cs="Calibri"/>
        </w:rPr>
        <w:t>auditing</w:t>
      </w:r>
      <w:r w:rsidR="001A6699">
        <w:rPr>
          <w:rFonts w:asciiTheme="minorHAnsi" w:hAnsiTheme="minorHAnsi" w:cs="Calibri"/>
        </w:rPr>
        <w:t xml:space="preserve"> </w:t>
      </w:r>
      <w:r w:rsidRPr="006C43BC">
        <w:rPr>
          <w:rFonts w:asciiTheme="minorHAnsi" w:hAnsiTheme="minorHAnsi" w:cs="Calibri"/>
        </w:rPr>
        <w:t>compliance</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NERC</w:t>
      </w:r>
      <w:r w:rsidR="001A6699">
        <w:rPr>
          <w:rFonts w:asciiTheme="minorHAnsi" w:hAnsiTheme="minorHAnsi" w:cs="Calibri"/>
        </w:rPr>
        <w:t xml:space="preserve"> </w:t>
      </w:r>
      <w:r w:rsidRPr="006C43BC">
        <w:rPr>
          <w:rFonts w:asciiTheme="minorHAnsi" w:hAnsiTheme="minorHAnsi" w:cs="Calibri"/>
        </w:rPr>
        <w:t>Reliability</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cs="Calibri"/>
        </w:rPr>
        <w:t>since</w:t>
      </w:r>
      <w:r w:rsidR="001A6699">
        <w:rPr>
          <w:rFonts w:asciiTheme="minorHAnsi" w:hAnsiTheme="minorHAnsi" w:cs="Calibri"/>
        </w:rPr>
        <w:t xml:space="preserve"> </w:t>
      </w:r>
      <w:r w:rsidRPr="006C43BC">
        <w:rPr>
          <w:rFonts w:asciiTheme="minorHAnsi" w:hAnsiTheme="minorHAnsi" w:cs="Calibri"/>
        </w:rPr>
        <w:t>it</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not</w:t>
      </w:r>
      <w:r w:rsidR="001A6699">
        <w:rPr>
          <w:rFonts w:asciiTheme="minorHAnsi" w:hAnsiTheme="minorHAnsi" w:cs="Calibri"/>
        </w:rPr>
        <w:t xml:space="preserve"> </w:t>
      </w:r>
      <w:r w:rsidRPr="006C43BC">
        <w:rPr>
          <w:rFonts w:asciiTheme="minorHAnsi" w:hAnsiTheme="minorHAnsi" w:cs="Calibri"/>
        </w:rPr>
        <w:t>always</w:t>
      </w:r>
      <w:r w:rsidR="001A6699">
        <w:rPr>
          <w:rFonts w:asciiTheme="minorHAnsi" w:hAnsiTheme="minorHAnsi" w:cs="Calibri"/>
        </w:rPr>
        <w:t xml:space="preserve"> </w:t>
      </w:r>
      <w:r w:rsidRPr="006C43BC">
        <w:rPr>
          <w:rFonts w:asciiTheme="minorHAnsi" w:hAnsiTheme="minorHAnsi" w:cs="Calibri"/>
        </w:rPr>
        <w:t>possible</w:t>
      </w:r>
    </w:p>
    <w:p w14:paraId="586D02D6" w14:textId="48A08B52" w:rsidR="00D97E2A" w:rsidRDefault="00490283" w:rsidP="00A94864">
      <w:pPr>
        <w:rPr>
          <w:rFonts w:asciiTheme="minorHAnsi" w:hAnsiTheme="minorHAnsi"/>
        </w:rPr>
      </w:pP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practical</w:t>
      </w:r>
      <w:r w:rsidR="001A6699">
        <w:rPr>
          <w:rFonts w:asciiTheme="minorHAnsi" w:hAnsiTheme="minorHAnsi" w:cs="Calibri"/>
        </w:rPr>
        <w:t xml:space="preserve"> </w:t>
      </w:r>
      <w:r w:rsidRPr="006C43BC">
        <w:rPr>
          <w:rFonts w:asciiTheme="minorHAnsi" w:hAnsiTheme="minorHAnsi" w:cs="Calibri"/>
        </w:rPr>
        <w:t>to</w:t>
      </w:r>
      <w:r w:rsidR="001A6699">
        <w:rPr>
          <w:rFonts w:asciiTheme="minorHAnsi" w:hAnsiTheme="minorHAnsi" w:cs="Calibri"/>
        </w:rPr>
        <w:t xml:space="preserve"> </w:t>
      </w:r>
      <w:r w:rsidRPr="006C43BC">
        <w:rPr>
          <w:rFonts w:asciiTheme="minorHAnsi" w:hAnsiTheme="minorHAnsi" w:cs="Calibri"/>
        </w:rPr>
        <w:t>test</w:t>
      </w:r>
      <w:r w:rsidR="001A6699">
        <w:rPr>
          <w:rFonts w:asciiTheme="minorHAnsi" w:hAnsiTheme="minorHAnsi" w:cs="Calibri"/>
        </w:rPr>
        <w:t xml:space="preserve"> </w:t>
      </w:r>
      <w:r w:rsidRPr="006C43BC">
        <w:rPr>
          <w:rFonts w:asciiTheme="minorHAnsi" w:hAnsiTheme="minorHAnsi" w:cs="Calibri"/>
        </w:rPr>
        <w:t>100%</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either</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equipment,</w:t>
      </w:r>
      <w:r w:rsidR="001A6699">
        <w:rPr>
          <w:rFonts w:asciiTheme="minorHAnsi" w:hAnsiTheme="minorHAnsi" w:cs="Calibri"/>
        </w:rPr>
        <w:t xml:space="preserve"> </w:t>
      </w:r>
      <w:r w:rsidRPr="006C43BC">
        <w:rPr>
          <w:rFonts w:asciiTheme="minorHAnsi" w:hAnsiTheme="minorHAnsi" w:cs="Calibri"/>
        </w:rPr>
        <w:t>documentation,</w:t>
      </w:r>
      <w:r w:rsidR="001A6699">
        <w:rPr>
          <w:rFonts w:asciiTheme="minorHAnsi" w:hAnsiTheme="minorHAnsi" w:cs="Calibri"/>
        </w:rPr>
        <w:t xml:space="preserve"> </w:t>
      </w: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both,</w:t>
      </w:r>
      <w:r w:rsidR="001A6699">
        <w:rPr>
          <w:rFonts w:asciiTheme="minorHAnsi" w:hAnsiTheme="minorHAnsi" w:cs="Calibri"/>
        </w:rPr>
        <w:t xml:space="preserve"> </w:t>
      </w:r>
      <w:r w:rsidRPr="006C43BC">
        <w:rPr>
          <w:rFonts w:asciiTheme="minorHAnsi" w:hAnsiTheme="minorHAnsi" w:cs="Calibri"/>
        </w:rPr>
        <w:t>associated</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full</w:t>
      </w:r>
      <w:r w:rsidR="001A6699">
        <w:rPr>
          <w:rFonts w:asciiTheme="minorHAnsi" w:hAnsiTheme="minorHAnsi" w:cs="Calibri"/>
        </w:rPr>
        <w:t xml:space="preserve"> </w:t>
      </w:r>
      <w:r w:rsidRPr="006C43BC">
        <w:rPr>
          <w:rFonts w:asciiTheme="minorHAnsi" w:hAnsiTheme="minorHAnsi" w:cs="Calibri"/>
        </w:rPr>
        <w:t>suite</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enforceable</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rPr>
        <w:t>The</w:t>
      </w:r>
      <w:r w:rsidR="001A6699">
        <w:rPr>
          <w:rFonts w:asciiTheme="minorHAnsi" w:hAnsiTheme="minorHAnsi"/>
        </w:rPr>
        <w:t xml:space="preserve"> </w:t>
      </w:r>
      <w:r w:rsidR="007E0126" w:rsidRPr="00EC73F1">
        <w:rPr>
          <w:rFonts w:asciiTheme="minorHAnsi" w:hAnsiTheme="minorHAnsi" w:cs="Times New Roman"/>
        </w:rPr>
        <w:t>Sampling</w:t>
      </w:r>
      <w:r w:rsidR="001A6699">
        <w:rPr>
          <w:rFonts w:asciiTheme="minorHAnsi" w:hAnsiTheme="minorHAnsi" w:cs="Times New Roman"/>
        </w:rPr>
        <w:t xml:space="preserve"> </w:t>
      </w:r>
      <w:r w:rsidR="007E0126" w:rsidRPr="00EC73F1">
        <w:rPr>
          <w:rFonts w:asciiTheme="minorHAnsi" w:hAnsiTheme="minorHAnsi" w:cs="Times New Roman"/>
        </w:rPr>
        <w:t>Methodology</w:t>
      </w:r>
      <w:r w:rsidR="001A6699">
        <w:rPr>
          <w:rFonts w:asciiTheme="minorHAnsi" w:hAnsiTheme="minorHAnsi" w:cs="Times New Roman"/>
        </w:rPr>
        <w:t xml:space="preserve"> </w:t>
      </w:r>
      <w:r w:rsidR="007E0126" w:rsidRPr="00EC73F1">
        <w:rPr>
          <w:rFonts w:asciiTheme="minorHAnsi" w:hAnsiTheme="minorHAnsi" w:cs="Times New Roman"/>
        </w:rPr>
        <w:t>Guidelines</w:t>
      </w:r>
      <w:r w:rsidR="001A6699">
        <w:rPr>
          <w:rFonts w:asciiTheme="minorHAnsi" w:hAnsiTheme="minorHAnsi" w:cs="Times New Roman"/>
        </w:rPr>
        <w:t xml:space="preserve"> </w:t>
      </w:r>
      <w:r w:rsidR="007E0126" w:rsidRPr="00EC73F1">
        <w:rPr>
          <w:rFonts w:asciiTheme="minorHAnsi" w:hAnsiTheme="minorHAnsi" w:cs="Times New Roman"/>
        </w:rPr>
        <w:t>and</w:t>
      </w:r>
      <w:r w:rsidR="001A6699">
        <w:rPr>
          <w:rFonts w:asciiTheme="minorHAnsi" w:hAnsiTheme="minorHAnsi" w:cs="Times New Roman"/>
        </w:rPr>
        <w:t xml:space="preserve"> </w:t>
      </w:r>
      <w:r w:rsidR="007E0126" w:rsidRPr="00EC73F1">
        <w:rPr>
          <w:rFonts w:asciiTheme="minorHAnsi" w:hAnsiTheme="minorHAnsi" w:cs="Times New Roman"/>
        </w:rPr>
        <w:t>Criteria</w:t>
      </w:r>
      <w:r w:rsidR="001A6699">
        <w:rPr>
          <w:rFonts w:asciiTheme="minorHAnsi" w:hAnsiTheme="minorHAnsi" w:cs="Times New Roman"/>
        </w:rPr>
        <w:t xml:space="preserve"> </w:t>
      </w:r>
      <w:r w:rsidR="00BB7C45">
        <w:rPr>
          <w:rFonts w:asciiTheme="minorHAnsi" w:hAnsiTheme="minorHAnsi" w:cs="Times New Roman"/>
        </w:rPr>
        <w:t>(see</w:t>
      </w:r>
      <w:r w:rsidR="001A6699">
        <w:rPr>
          <w:rFonts w:asciiTheme="minorHAnsi" w:hAnsiTheme="minorHAnsi" w:cs="Times New Roman"/>
        </w:rPr>
        <w:t xml:space="preserve"> </w:t>
      </w:r>
      <w:r w:rsidR="00BB7C45">
        <w:rPr>
          <w:rFonts w:asciiTheme="minorHAnsi" w:hAnsiTheme="minorHAnsi" w:cs="Times New Roman"/>
        </w:rPr>
        <w:t>NERC</w:t>
      </w:r>
      <w:r w:rsidR="001A6699">
        <w:rPr>
          <w:rFonts w:asciiTheme="minorHAnsi" w:hAnsiTheme="minorHAnsi" w:cs="Times New Roman"/>
        </w:rPr>
        <w:t xml:space="preserve"> </w:t>
      </w:r>
      <w:r w:rsidR="00BB7C45">
        <w:rPr>
          <w:rFonts w:asciiTheme="minorHAnsi" w:hAnsiTheme="minorHAnsi" w:cs="Times New Roman"/>
        </w:rPr>
        <w:t>website)</w:t>
      </w:r>
      <w:r w:rsidRPr="006C43BC">
        <w:rPr>
          <w:rFonts w:asciiTheme="minorHAnsi" w:hAnsiTheme="minorHAnsi"/>
        </w:rPr>
        <w:t>,</w:t>
      </w:r>
      <w:r w:rsidR="001A6699">
        <w:rPr>
          <w:rFonts w:asciiTheme="minorHAnsi" w:hAnsiTheme="minorHAnsi"/>
        </w:rPr>
        <w:t xml:space="preserve"> </w:t>
      </w:r>
      <w:r w:rsidRPr="006C43BC">
        <w:rPr>
          <w:rFonts w:asciiTheme="minorHAnsi" w:hAnsiTheme="minorHAnsi"/>
        </w:rPr>
        <w:t>or</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00E1797F" w:rsidRPr="006C43BC">
        <w:rPr>
          <w:rFonts w:asciiTheme="minorHAnsi" w:hAnsiTheme="minorHAnsi"/>
        </w:rPr>
        <w:t>guidelines</w:t>
      </w:r>
      <w:r w:rsidR="001A6699">
        <w:rPr>
          <w:rFonts w:asciiTheme="minorHAnsi" w:hAnsiTheme="minorHAnsi"/>
        </w:rPr>
        <w:t xml:space="preserve"> </w:t>
      </w:r>
      <w:r w:rsidRPr="006C43BC">
        <w:rPr>
          <w:rFonts w:asciiTheme="minorHAnsi" w:hAnsiTheme="minorHAnsi"/>
        </w:rPr>
        <w:t>provided</w:t>
      </w:r>
      <w:r w:rsidR="001A6699">
        <w:rPr>
          <w:rFonts w:asciiTheme="minorHAnsi" w:hAnsiTheme="minorHAnsi"/>
        </w:rPr>
        <w:t xml:space="preserve"> </w:t>
      </w:r>
      <w:r w:rsidRPr="006C43BC">
        <w:rPr>
          <w:rFonts w:asciiTheme="minorHAnsi" w:hAnsiTheme="minorHAnsi"/>
        </w:rPr>
        <w:t>by</w:t>
      </w:r>
      <w:r w:rsidR="001A6699">
        <w:rPr>
          <w:rFonts w:asciiTheme="minorHAnsi" w:hAnsiTheme="minorHAnsi"/>
        </w:rPr>
        <w:t xml:space="preserve"> </w:t>
      </w:r>
      <w:r w:rsidRPr="006C43BC">
        <w:rPr>
          <w:rFonts w:asciiTheme="minorHAnsi" w:hAnsiTheme="minorHAnsi"/>
        </w:rPr>
        <w:t>the</w:t>
      </w:r>
      <w:r w:rsidR="001A6699">
        <w:rPr>
          <w:rFonts w:asciiTheme="minorHAnsi" w:hAnsiTheme="minorHAnsi"/>
        </w:rPr>
        <w:t xml:space="preserve"> </w:t>
      </w:r>
      <w:r w:rsidRPr="006C43BC">
        <w:rPr>
          <w:rFonts w:asciiTheme="minorHAnsi" w:hAnsiTheme="minorHAnsi"/>
        </w:rPr>
        <w:t>Electric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Organization</w:t>
      </w:r>
      <w:r w:rsidR="001A6699">
        <w:rPr>
          <w:rFonts w:asciiTheme="minorHAnsi" w:hAnsiTheme="minorHAnsi"/>
        </w:rPr>
        <w:t xml:space="preserve"> </w:t>
      </w:r>
      <w:r w:rsidRPr="006C43BC">
        <w:rPr>
          <w:rFonts w:asciiTheme="minorHAnsi" w:hAnsiTheme="minorHAnsi"/>
        </w:rPr>
        <w:t>help</w:t>
      </w:r>
      <w:r w:rsidR="001A6699">
        <w:rPr>
          <w:rFonts w:asciiTheme="minorHAnsi" w:hAnsiTheme="minorHAnsi"/>
        </w:rPr>
        <w:t xml:space="preserve"> </w:t>
      </w:r>
      <w:r w:rsidRPr="006C43BC">
        <w:rPr>
          <w:rFonts w:asciiTheme="minorHAnsi" w:hAnsiTheme="minorHAnsi"/>
        </w:rPr>
        <w:t>to</w:t>
      </w:r>
      <w:r w:rsidR="001A6699">
        <w:rPr>
          <w:rFonts w:asciiTheme="minorHAnsi" w:hAnsiTheme="minorHAnsi"/>
        </w:rPr>
        <w:t xml:space="preserve"> </w:t>
      </w:r>
      <w:r w:rsidRPr="006C43BC">
        <w:rPr>
          <w:rFonts w:asciiTheme="minorHAnsi" w:hAnsiTheme="minorHAnsi"/>
        </w:rPr>
        <w:t>establish</w:t>
      </w:r>
      <w:r w:rsidR="001A6699">
        <w:rPr>
          <w:rFonts w:asciiTheme="minorHAnsi" w:hAnsiTheme="minorHAnsi"/>
        </w:rPr>
        <w:t xml:space="preserve"> </w:t>
      </w:r>
      <w:r w:rsidRPr="006C43BC">
        <w:rPr>
          <w:rFonts w:asciiTheme="minorHAnsi" w:hAnsiTheme="minorHAnsi"/>
        </w:rPr>
        <w:t>a</w:t>
      </w:r>
      <w:r w:rsidR="001A6699">
        <w:rPr>
          <w:rFonts w:asciiTheme="minorHAnsi" w:hAnsiTheme="minorHAnsi"/>
        </w:rPr>
        <w:t xml:space="preserve"> </w:t>
      </w:r>
      <w:r w:rsidRPr="006C43BC">
        <w:rPr>
          <w:rFonts w:asciiTheme="minorHAnsi" w:hAnsiTheme="minorHAnsi"/>
        </w:rPr>
        <w:t>minimum</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set</w:t>
      </w:r>
      <w:r w:rsidR="001A6699">
        <w:rPr>
          <w:rFonts w:asciiTheme="minorHAnsi" w:hAnsiTheme="minorHAnsi"/>
        </w:rPr>
        <w:t xml:space="preserve"> </w:t>
      </w:r>
      <w:r w:rsidRPr="006C43BC">
        <w:rPr>
          <w:rFonts w:asciiTheme="minorHAnsi" w:hAnsiTheme="minorHAnsi"/>
        </w:rPr>
        <w:t>for</w:t>
      </w:r>
      <w:r w:rsidR="001A6699">
        <w:rPr>
          <w:rFonts w:asciiTheme="minorHAnsi" w:hAnsiTheme="minorHAnsi"/>
        </w:rPr>
        <w:t xml:space="preserve"> </w:t>
      </w:r>
      <w:r w:rsidRPr="006C43BC">
        <w:rPr>
          <w:rFonts w:asciiTheme="minorHAnsi" w:hAnsiTheme="minorHAnsi"/>
        </w:rPr>
        <w:t>monitoring</w:t>
      </w:r>
      <w:r w:rsidR="001A6699">
        <w:rPr>
          <w:rFonts w:asciiTheme="minorHAnsi" w:hAnsiTheme="minorHAnsi"/>
        </w:rPr>
        <w:t xml:space="preserve"> </w:t>
      </w:r>
      <w:r w:rsidRPr="006C43BC">
        <w:rPr>
          <w:rFonts w:asciiTheme="minorHAnsi" w:hAnsiTheme="minorHAnsi"/>
        </w:rPr>
        <w:t>and</w:t>
      </w:r>
      <w:r w:rsidR="001A6699">
        <w:rPr>
          <w:rFonts w:asciiTheme="minorHAnsi" w:hAnsiTheme="minorHAnsi"/>
        </w:rPr>
        <w:t xml:space="preserve"> </w:t>
      </w:r>
      <w:r w:rsidRPr="006C43BC">
        <w:rPr>
          <w:rFonts w:asciiTheme="minorHAnsi" w:hAnsiTheme="minorHAnsi"/>
        </w:rPr>
        <w:t>enforcement</w:t>
      </w:r>
      <w:r w:rsidR="001A6699">
        <w:rPr>
          <w:rFonts w:asciiTheme="minorHAnsi" w:hAnsiTheme="minorHAnsi"/>
        </w:rPr>
        <w:t xml:space="preserve"> </w:t>
      </w:r>
      <w:r w:rsidRPr="006C43BC">
        <w:rPr>
          <w:rFonts w:asciiTheme="minorHAnsi" w:hAnsiTheme="minorHAnsi"/>
        </w:rPr>
        <w:t>uses</w:t>
      </w:r>
      <w:r w:rsidR="001A6699">
        <w:rPr>
          <w:rFonts w:asciiTheme="minorHAnsi" w:hAnsiTheme="minorHAnsi"/>
        </w:rPr>
        <w:t xml:space="preserve"> </w:t>
      </w:r>
      <w:r w:rsidRPr="006C43BC">
        <w:rPr>
          <w:rFonts w:asciiTheme="minorHAnsi" w:hAnsiTheme="minorHAnsi"/>
        </w:rPr>
        <w:t>in</w:t>
      </w:r>
      <w:r w:rsidR="001A6699">
        <w:rPr>
          <w:rFonts w:asciiTheme="minorHAnsi" w:hAnsiTheme="minorHAnsi"/>
        </w:rPr>
        <w:t xml:space="preserve"> </w:t>
      </w:r>
      <w:r w:rsidRPr="006C43BC">
        <w:rPr>
          <w:rFonts w:asciiTheme="minorHAnsi" w:hAnsiTheme="minorHAnsi"/>
        </w:rPr>
        <w:t>audits</w:t>
      </w:r>
      <w:r w:rsidR="001A6699">
        <w:rPr>
          <w:rFonts w:asciiTheme="minorHAnsi" w:hAnsiTheme="minorHAnsi"/>
        </w:rPr>
        <w:t xml:space="preserve"> </w:t>
      </w:r>
      <w:r w:rsidRPr="006C43BC">
        <w:rPr>
          <w:rFonts w:asciiTheme="minorHAnsi" w:hAnsiTheme="minorHAnsi"/>
        </w:rPr>
        <w:t>of</w:t>
      </w:r>
      <w:r w:rsidR="001A6699">
        <w:rPr>
          <w:rFonts w:asciiTheme="minorHAnsi" w:hAnsiTheme="minorHAnsi"/>
        </w:rPr>
        <w:t xml:space="preserve"> </w:t>
      </w:r>
      <w:r w:rsidRPr="006C43BC">
        <w:rPr>
          <w:rFonts w:asciiTheme="minorHAnsi" w:hAnsiTheme="minorHAnsi"/>
        </w:rPr>
        <w:t>NERC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Standards.</w:t>
      </w:r>
    </w:p>
    <w:p w14:paraId="384476CC" w14:textId="77777777" w:rsidR="00A94864" w:rsidRPr="00A94864" w:rsidRDefault="00A94864" w:rsidP="00A94864">
      <w:pPr>
        <w:rPr>
          <w:rFonts w:asciiTheme="minorHAnsi" w:hAnsiTheme="minorHAnsi"/>
        </w:rPr>
      </w:pPr>
    </w:p>
    <w:p w14:paraId="70839363" w14:textId="77777777" w:rsidR="00AA72D0" w:rsidRDefault="00AA72D0" w:rsidP="00CC440E">
      <w:pPr>
        <w:pStyle w:val="SubHead"/>
      </w:pPr>
    </w:p>
    <w:p w14:paraId="3E36A774" w14:textId="77777777" w:rsidR="00AA72D0" w:rsidRDefault="00AA72D0" w:rsidP="00CC440E">
      <w:pPr>
        <w:pStyle w:val="SubHead"/>
      </w:pPr>
    </w:p>
    <w:p w14:paraId="3DA56E0A" w14:textId="77777777" w:rsidR="00AA72D0" w:rsidRDefault="00AA72D0" w:rsidP="00CC440E">
      <w:pPr>
        <w:pStyle w:val="SubHead"/>
      </w:pPr>
    </w:p>
    <w:p w14:paraId="586D02D7" w14:textId="51C2EA5A" w:rsidR="00CC7E3E" w:rsidRPr="006C43BC" w:rsidRDefault="00CC7E3E" w:rsidP="00CC440E">
      <w:pPr>
        <w:pStyle w:val="SubHead"/>
        <w:rPr>
          <w:rFonts w:cs="Arial"/>
          <w:i/>
        </w:rPr>
      </w:pPr>
      <w:r w:rsidRPr="006C43BC">
        <w:lastRenderedPageBreak/>
        <w:t>Regulatory</w:t>
      </w:r>
      <w:r w:rsidR="001A6699">
        <w:t xml:space="preserve"> </w:t>
      </w:r>
      <w:r w:rsidRPr="006C43BC">
        <w:t>Language</w:t>
      </w:r>
    </w:p>
    <w:p w14:paraId="2130726E" w14:textId="781AB945" w:rsidR="000F258E" w:rsidRDefault="00A74EF6">
      <w:pPr>
        <w:autoSpaceDE/>
        <w:autoSpaceDN/>
        <w:adjustRightInd/>
        <w:rPr>
          <w:rFonts w:ascii="Calibri" w:hAnsi="Calibri" w:cs="Tahoma"/>
          <w:b/>
          <w:color w:val="auto"/>
          <w:spacing w:val="15"/>
          <w:u w:val="single"/>
        </w:rPr>
      </w:pPr>
      <w:r>
        <w:rPr>
          <w:rFonts w:ascii="Calibri" w:hAnsi="Calibri"/>
        </w:rPr>
        <w:t xml:space="preserve">FERC approved Reliability Standard TPL-008-1 in a letter order issued on February 20, 2025 in Docket No. RD25-4-000. </w:t>
      </w:r>
      <w:r>
        <w:rPr>
          <w:rFonts w:ascii="Calibri" w:hAnsi="Calibri"/>
          <w:i/>
          <w:iCs/>
        </w:rPr>
        <w:t xml:space="preserve">See </w:t>
      </w:r>
      <w:r w:rsidRPr="00335F5B">
        <w:rPr>
          <w:rFonts w:ascii="Calibri" w:hAnsi="Calibri"/>
          <w:i/>
          <w:iCs/>
        </w:rPr>
        <w:t>Letter order granting North American Electric Reliability Corporation's 12/17/2024 filing of a petition seeking approval of proposed Reliability Standard TPL-008-1 under RD25-4</w:t>
      </w:r>
      <w:r>
        <w:rPr>
          <w:rFonts w:ascii="Calibri" w:hAnsi="Calibri"/>
        </w:rPr>
        <w:t xml:space="preserve">, </w:t>
      </w:r>
      <w:r w:rsidRPr="00335F5B">
        <w:rPr>
          <w:rFonts w:ascii="Calibri" w:hAnsi="Calibri"/>
        </w:rPr>
        <w:t>190 FERC ¶ 61,099</w:t>
      </w:r>
      <w:r>
        <w:rPr>
          <w:rFonts w:ascii="Calibri" w:hAnsi="Calibri"/>
        </w:rPr>
        <w:t xml:space="preserve"> (2025).</w:t>
      </w:r>
    </w:p>
    <w:p w14:paraId="0AEDF180" w14:textId="77777777" w:rsidR="00A74EF6" w:rsidRDefault="00A74EF6" w:rsidP="00CC440E">
      <w:pPr>
        <w:pStyle w:val="SubHead"/>
      </w:pPr>
    </w:p>
    <w:p w14:paraId="421145CB" w14:textId="77777777" w:rsidR="00A74EF6" w:rsidRDefault="00A74EF6" w:rsidP="00CC440E">
      <w:pPr>
        <w:pStyle w:val="SubHead"/>
      </w:pPr>
    </w:p>
    <w:p w14:paraId="7D8E8D35" w14:textId="77777777" w:rsidR="00A74EF6" w:rsidRDefault="00A74EF6" w:rsidP="00CC440E">
      <w:pPr>
        <w:pStyle w:val="SubHead"/>
      </w:pPr>
    </w:p>
    <w:p w14:paraId="141835BC" w14:textId="77777777" w:rsidR="00A74EF6" w:rsidRDefault="00A74EF6" w:rsidP="00CC440E">
      <w:pPr>
        <w:pStyle w:val="SubHead"/>
      </w:pPr>
    </w:p>
    <w:p w14:paraId="3A854602" w14:textId="77777777" w:rsidR="00A74EF6" w:rsidRDefault="00A74EF6" w:rsidP="00CC440E">
      <w:pPr>
        <w:pStyle w:val="SubHead"/>
      </w:pPr>
    </w:p>
    <w:p w14:paraId="73B71228" w14:textId="77777777" w:rsidR="00A74EF6" w:rsidRDefault="00A74EF6" w:rsidP="00CC440E">
      <w:pPr>
        <w:pStyle w:val="SubHead"/>
      </w:pPr>
    </w:p>
    <w:p w14:paraId="30DF07AB" w14:textId="77777777" w:rsidR="00A74EF6" w:rsidRDefault="00A74EF6" w:rsidP="00CC440E">
      <w:pPr>
        <w:pStyle w:val="SubHead"/>
      </w:pPr>
    </w:p>
    <w:p w14:paraId="6EFBBC71" w14:textId="77777777" w:rsidR="00A74EF6" w:rsidRDefault="00A74EF6" w:rsidP="00CC440E">
      <w:pPr>
        <w:pStyle w:val="SubHead"/>
      </w:pPr>
    </w:p>
    <w:p w14:paraId="25145EB2" w14:textId="77777777" w:rsidR="00A74EF6" w:rsidRDefault="00A74EF6" w:rsidP="00CC440E">
      <w:pPr>
        <w:pStyle w:val="SubHead"/>
      </w:pPr>
    </w:p>
    <w:p w14:paraId="19294312" w14:textId="77777777" w:rsidR="00A74EF6" w:rsidRDefault="00A74EF6" w:rsidP="00CC440E">
      <w:pPr>
        <w:pStyle w:val="SubHead"/>
      </w:pPr>
    </w:p>
    <w:p w14:paraId="365E03E2" w14:textId="77777777" w:rsidR="00BF2B44" w:rsidRDefault="00BF2B44" w:rsidP="00CC440E">
      <w:pPr>
        <w:pStyle w:val="SubHead"/>
      </w:pPr>
    </w:p>
    <w:p w14:paraId="3FF5FE3D" w14:textId="77777777" w:rsidR="00BF2B44" w:rsidRDefault="00BF2B44" w:rsidP="00CC440E">
      <w:pPr>
        <w:pStyle w:val="SubHead"/>
      </w:pPr>
    </w:p>
    <w:p w14:paraId="0D7C7943" w14:textId="77777777" w:rsidR="00BF2B44" w:rsidRDefault="00BF2B44" w:rsidP="00CC440E">
      <w:pPr>
        <w:pStyle w:val="SubHead"/>
      </w:pPr>
    </w:p>
    <w:p w14:paraId="13AFA312" w14:textId="77777777" w:rsidR="00BF2B44" w:rsidRDefault="00BF2B44" w:rsidP="00CC440E">
      <w:pPr>
        <w:pStyle w:val="SubHead"/>
      </w:pPr>
    </w:p>
    <w:p w14:paraId="74FF0005" w14:textId="77777777" w:rsidR="00BF2B44" w:rsidRDefault="00BF2B44" w:rsidP="00CC440E">
      <w:pPr>
        <w:pStyle w:val="SubHead"/>
      </w:pPr>
    </w:p>
    <w:p w14:paraId="18059A1A" w14:textId="77777777" w:rsidR="00BF2B44" w:rsidRDefault="00BF2B44" w:rsidP="00CC440E">
      <w:pPr>
        <w:pStyle w:val="SubHead"/>
      </w:pPr>
    </w:p>
    <w:p w14:paraId="4D608013" w14:textId="77777777" w:rsidR="00BF2B44" w:rsidRDefault="00BF2B44" w:rsidP="00CC440E">
      <w:pPr>
        <w:pStyle w:val="SubHead"/>
      </w:pPr>
    </w:p>
    <w:p w14:paraId="46F74D61" w14:textId="77777777" w:rsidR="00BF2B44" w:rsidRDefault="00BF2B44" w:rsidP="00CC440E">
      <w:pPr>
        <w:pStyle w:val="SubHead"/>
      </w:pPr>
    </w:p>
    <w:p w14:paraId="45A1E6F4" w14:textId="77777777" w:rsidR="00BF2B44" w:rsidRDefault="00BF2B44" w:rsidP="00CC440E">
      <w:pPr>
        <w:pStyle w:val="SubHead"/>
      </w:pPr>
    </w:p>
    <w:p w14:paraId="1D27EA77" w14:textId="77777777" w:rsidR="00BF2B44" w:rsidRDefault="00BF2B44" w:rsidP="00CC440E">
      <w:pPr>
        <w:pStyle w:val="SubHead"/>
      </w:pPr>
    </w:p>
    <w:p w14:paraId="6FB6115B" w14:textId="77777777" w:rsidR="00BF2B44" w:rsidRDefault="00BF2B44" w:rsidP="00CC440E">
      <w:pPr>
        <w:pStyle w:val="SubHead"/>
      </w:pPr>
    </w:p>
    <w:p w14:paraId="33435C75" w14:textId="77777777" w:rsidR="00BF2B44" w:rsidRDefault="00BF2B44" w:rsidP="00CC440E">
      <w:pPr>
        <w:pStyle w:val="SubHead"/>
      </w:pPr>
    </w:p>
    <w:p w14:paraId="12BBE2F8" w14:textId="77777777" w:rsidR="00BF2B44" w:rsidRDefault="00BF2B44" w:rsidP="00CC440E">
      <w:pPr>
        <w:pStyle w:val="SubHead"/>
      </w:pPr>
    </w:p>
    <w:p w14:paraId="6C470F64" w14:textId="77777777" w:rsidR="00BF2B44" w:rsidRDefault="00BF2B44" w:rsidP="00CC440E">
      <w:pPr>
        <w:pStyle w:val="SubHead"/>
      </w:pPr>
    </w:p>
    <w:p w14:paraId="43080ED1" w14:textId="77777777" w:rsidR="00BF2B44" w:rsidRDefault="00BF2B44" w:rsidP="00CC440E">
      <w:pPr>
        <w:pStyle w:val="SubHead"/>
      </w:pPr>
    </w:p>
    <w:p w14:paraId="0D43D942" w14:textId="77777777" w:rsidR="00BF2B44" w:rsidRDefault="00BF2B44" w:rsidP="00CC440E">
      <w:pPr>
        <w:pStyle w:val="SubHead"/>
      </w:pPr>
    </w:p>
    <w:p w14:paraId="37C11296" w14:textId="77777777" w:rsidR="00BF2B44" w:rsidRDefault="00BF2B44" w:rsidP="00CC440E">
      <w:pPr>
        <w:pStyle w:val="SubHead"/>
      </w:pPr>
    </w:p>
    <w:p w14:paraId="729EC7B0" w14:textId="77777777" w:rsidR="00BF2B44" w:rsidRDefault="00BF2B44" w:rsidP="00CC440E">
      <w:pPr>
        <w:pStyle w:val="SubHead"/>
      </w:pPr>
    </w:p>
    <w:p w14:paraId="008E9D54" w14:textId="77777777" w:rsidR="00BF2B44" w:rsidRDefault="00BF2B44" w:rsidP="00CC440E">
      <w:pPr>
        <w:pStyle w:val="SubHead"/>
      </w:pPr>
    </w:p>
    <w:p w14:paraId="1367F170" w14:textId="77777777" w:rsidR="00BF2B44" w:rsidRDefault="00BF2B44" w:rsidP="00CC440E">
      <w:pPr>
        <w:pStyle w:val="SubHead"/>
      </w:pPr>
    </w:p>
    <w:p w14:paraId="1F471016" w14:textId="77777777" w:rsidR="00BF2B44" w:rsidRDefault="00BF2B44" w:rsidP="00CC440E">
      <w:pPr>
        <w:pStyle w:val="SubHead"/>
      </w:pPr>
    </w:p>
    <w:p w14:paraId="46557567" w14:textId="77777777" w:rsidR="00BF2B44" w:rsidRDefault="00BF2B44" w:rsidP="00CC440E">
      <w:pPr>
        <w:pStyle w:val="SubHead"/>
      </w:pPr>
    </w:p>
    <w:p w14:paraId="427959FA" w14:textId="77777777" w:rsidR="00BF2B44" w:rsidRDefault="00BF2B44" w:rsidP="00CC440E">
      <w:pPr>
        <w:pStyle w:val="SubHead"/>
      </w:pPr>
    </w:p>
    <w:p w14:paraId="22D61B3E" w14:textId="77777777" w:rsidR="00BF2B44" w:rsidRDefault="00BF2B44" w:rsidP="00CC440E">
      <w:pPr>
        <w:pStyle w:val="SubHead"/>
      </w:pPr>
    </w:p>
    <w:p w14:paraId="486BF7CA" w14:textId="77777777" w:rsidR="00BF2B44" w:rsidRDefault="00BF2B44" w:rsidP="00CC440E">
      <w:pPr>
        <w:pStyle w:val="SubHead"/>
      </w:pPr>
    </w:p>
    <w:p w14:paraId="3D39FA34" w14:textId="77777777" w:rsidR="00BF2B44" w:rsidRDefault="00BF2B44" w:rsidP="00CC440E">
      <w:pPr>
        <w:pStyle w:val="SubHead"/>
      </w:pPr>
    </w:p>
    <w:p w14:paraId="6970A616" w14:textId="77777777" w:rsidR="00BF2B44" w:rsidRDefault="00BF2B44" w:rsidP="00CC440E">
      <w:pPr>
        <w:pStyle w:val="SubHead"/>
      </w:pPr>
    </w:p>
    <w:p w14:paraId="241DFD54" w14:textId="77777777" w:rsidR="00BF2B44" w:rsidRDefault="00BF2B44" w:rsidP="00CC440E">
      <w:pPr>
        <w:pStyle w:val="SubHead"/>
      </w:pPr>
    </w:p>
    <w:p w14:paraId="78DD314D" w14:textId="77777777" w:rsidR="00BF2B44" w:rsidRDefault="00BF2B44" w:rsidP="00CC440E">
      <w:pPr>
        <w:pStyle w:val="SubHead"/>
      </w:pPr>
    </w:p>
    <w:p w14:paraId="58833468" w14:textId="77777777" w:rsidR="00BF2B44" w:rsidRDefault="00BF2B44" w:rsidP="00CC440E">
      <w:pPr>
        <w:pStyle w:val="SubHead"/>
      </w:pPr>
    </w:p>
    <w:p w14:paraId="54CDF2C5" w14:textId="77777777" w:rsidR="00BF2B44" w:rsidRDefault="00BF2B44" w:rsidP="00CC440E">
      <w:pPr>
        <w:pStyle w:val="SubHead"/>
      </w:pPr>
    </w:p>
    <w:p w14:paraId="746ABBC4" w14:textId="77777777" w:rsidR="00BF2B44" w:rsidRDefault="00BF2B44" w:rsidP="00CC440E">
      <w:pPr>
        <w:pStyle w:val="SubHead"/>
      </w:pPr>
    </w:p>
    <w:p w14:paraId="586D02DD" w14:textId="7BE75311" w:rsidR="00D54CB4" w:rsidRPr="00840537" w:rsidRDefault="00D54CB4" w:rsidP="00CC440E">
      <w:pPr>
        <w:pStyle w:val="SubHead"/>
      </w:pPr>
      <w:r w:rsidRPr="00840537">
        <w:t>Revision</w:t>
      </w:r>
      <w:r w:rsidR="001A6699">
        <w:t xml:space="preserve"> </w:t>
      </w:r>
      <w:r w:rsidRPr="00840537">
        <w:t>History</w:t>
      </w:r>
      <w:r w:rsidR="001A6699">
        <w:t xml:space="preserve"> </w:t>
      </w:r>
      <w:r w:rsidR="00CF0C11">
        <w:t>for</w:t>
      </w:r>
      <w:r w:rsidR="001A6699">
        <w:t xml:space="preserve"> </w:t>
      </w:r>
      <w:r w:rsidR="00CF0C11">
        <w:t>RSAW</w:t>
      </w:r>
    </w:p>
    <w:p w14:paraId="586D02D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878"/>
        <w:gridCol w:w="2513"/>
        <w:gridCol w:w="5020"/>
      </w:tblGrid>
      <w:tr w:rsidR="002A01BD" w:rsidRPr="009B28B0" w14:paraId="586D02E3" w14:textId="77777777" w:rsidTr="001A6699">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6D02DF" w14:textId="77777777" w:rsidR="002A01BD" w:rsidRPr="00930118" w:rsidRDefault="002A01BD" w:rsidP="001A6699">
            <w:pPr>
              <w:jc w:val="center"/>
              <w:rPr>
                <w:rFonts w:ascii="Tahoma" w:hAnsi="Tahoma" w:cs="Tahoma"/>
                <w:b/>
                <w:sz w:val="22"/>
                <w:szCs w:val="22"/>
              </w:rPr>
            </w:pPr>
            <w:r w:rsidRPr="00930118">
              <w:rPr>
                <w:rFonts w:ascii="Tahoma" w:hAnsi="Tahoma" w:cs="Tahoma"/>
                <w:b/>
                <w:sz w:val="22"/>
                <w:szCs w:val="22"/>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6D02E0" w14:textId="77777777" w:rsidR="002A01BD" w:rsidRPr="00930118" w:rsidRDefault="002A01BD" w:rsidP="001A6699">
            <w:pPr>
              <w:jc w:val="center"/>
              <w:rPr>
                <w:rFonts w:ascii="Tahoma" w:hAnsi="Tahoma" w:cs="Tahoma"/>
                <w:b/>
                <w:sz w:val="22"/>
                <w:szCs w:val="22"/>
              </w:rPr>
            </w:pPr>
            <w:r w:rsidRPr="00930118">
              <w:rPr>
                <w:rFonts w:ascii="Tahoma" w:hAnsi="Tahoma" w:cs="Tahoma"/>
                <w:b/>
                <w:sz w:val="22"/>
                <w:szCs w:val="22"/>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86D02E1" w14:textId="77777777" w:rsidR="002A01BD" w:rsidRPr="00930118" w:rsidRDefault="002A01BD" w:rsidP="001A6699">
            <w:pPr>
              <w:jc w:val="center"/>
              <w:rPr>
                <w:rFonts w:ascii="Tahoma" w:hAnsi="Tahoma" w:cs="Tahoma"/>
                <w:b/>
                <w:sz w:val="22"/>
                <w:szCs w:val="22"/>
              </w:rPr>
            </w:pPr>
            <w:r w:rsidRPr="00930118">
              <w:rPr>
                <w:rFonts w:ascii="Tahoma" w:hAnsi="Tahoma" w:cs="Tahoma"/>
                <w:b/>
                <w:sz w:val="22"/>
                <w:szCs w:val="22"/>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86D02E2" w14:textId="6A1FDC47" w:rsidR="002A01BD" w:rsidRPr="00930118" w:rsidRDefault="002A01BD" w:rsidP="001A6699">
            <w:pPr>
              <w:jc w:val="center"/>
              <w:rPr>
                <w:rFonts w:ascii="Tahoma" w:hAnsi="Tahoma" w:cs="Tahoma"/>
                <w:b/>
                <w:sz w:val="22"/>
                <w:szCs w:val="22"/>
              </w:rPr>
            </w:pPr>
            <w:r w:rsidRPr="00930118">
              <w:rPr>
                <w:rFonts w:ascii="Tahoma" w:hAnsi="Tahoma" w:cs="Tahoma"/>
                <w:b/>
                <w:sz w:val="22"/>
                <w:szCs w:val="22"/>
              </w:rPr>
              <w:t>Revision</w:t>
            </w:r>
            <w:r w:rsidR="001A6699" w:rsidRPr="00930118">
              <w:rPr>
                <w:rFonts w:ascii="Tahoma" w:hAnsi="Tahoma" w:cs="Tahoma"/>
                <w:b/>
                <w:sz w:val="22"/>
                <w:szCs w:val="22"/>
              </w:rPr>
              <w:t xml:space="preserve"> </w:t>
            </w:r>
            <w:r w:rsidRPr="00930118">
              <w:rPr>
                <w:rFonts w:ascii="Tahoma" w:hAnsi="Tahoma" w:cs="Tahoma"/>
                <w:b/>
                <w:sz w:val="22"/>
                <w:szCs w:val="22"/>
              </w:rPr>
              <w:t>Description</w:t>
            </w:r>
          </w:p>
        </w:tc>
      </w:tr>
      <w:tr w:rsidR="002A01BD" w:rsidRPr="009B28B0" w14:paraId="586D02E8" w14:textId="77777777" w:rsidTr="001A6699">
        <w:tc>
          <w:tcPr>
            <w:tcW w:w="1016" w:type="dxa"/>
            <w:tcBorders>
              <w:top w:val="single" w:sz="4" w:space="0" w:color="000000"/>
              <w:left w:val="single" w:sz="4" w:space="0" w:color="000000"/>
              <w:bottom w:val="single" w:sz="4" w:space="0" w:color="000000"/>
              <w:right w:val="single" w:sz="4" w:space="0" w:color="000000"/>
            </w:tcBorders>
            <w:vAlign w:val="center"/>
          </w:tcPr>
          <w:p w14:paraId="586D02E4"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5" w14:textId="1670FA1F" w:rsidR="002A01BD" w:rsidRPr="009B28B0" w:rsidRDefault="00A74EF6" w:rsidP="00E17B64">
            <w:pPr>
              <w:jc w:val="center"/>
              <w:rPr>
                <w:rFonts w:ascii="Calibri" w:hAnsi="Calibri" w:cs="Times New Roman"/>
              </w:rPr>
            </w:pPr>
            <w:r>
              <w:rPr>
                <w:rFonts w:ascii="Calibri" w:hAnsi="Calibri" w:cs="Times New Roman"/>
              </w:rPr>
              <w:t>9</w:t>
            </w:r>
            <w:r w:rsidR="00A64B7D">
              <w:rPr>
                <w:rFonts w:ascii="Calibri" w:hAnsi="Calibri" w:cs="Times New Roman"/>
              </w:rPr>
              <w:t>/1</w:t>
            </w:r>
            <w:r w:rsidR="004814B3">
              <w:rPr>
                <w:rFonts w:ascii="Calibri" w:hAnsi="Calibri" w:cs="Times New Roman"/>
              </w:rPr>
              <w:t>/</w:t>
            </w:r>
            <w:r w:rsidR="00710606" w:rsidRPr="00953612">
              <w:rPr>
                <w:rFonts w:ascii="Calibri" w:hAnsi="Calibri" w:cs="Times New Roman"/>
              </w:rPr>
              <w:t>202</w:t>
            </w:r>
            <w:r>
              <w:rPr>
                <w:rFonts w:ascii="Calibri" w:hAnsi="Calibri" w:cs="Times New Roman"/>
              </w:rPr>
              <w:t>5</w:t>
            </w:r>
          </w:p>
        </w:tc>
        <w:tc>
          <w:tcPr>
            <w:tcW w:w="2520" w:type="dxa"/>
            <w:tcBorders>
              <w:top w:val="single" w:sz="4" w:space="0" w:color="000000"/>
              <w:left w:val="single" w:sz="4" w:space="0" w:color="000000"/>
              <w:bottom w:val="single" w:sz="4" w:space="0" w:color="000000"/>
              <w:right w:val="single" w:sz="4" w:space="0" w:color="000000"/>
            </w:tcBorders>
            <w:vAlign w:val="center"/>
          </w:tcPr>
          <w:p w14:paraId="586D02E6" w14:textId="23C82B74" w:rsidR="002A01BD" w:rsidRPr="009B28B0" w:rsidRDefault="00E17B64" w:rsidP="007C5DA4">
            <w:pPr>
              <w:rPr>
                <w:rFonts w:ascii="Calibri" w:hAnsi="Calibri" w:cs="Times New Roman"/>
              </w:rPr>
            </w:pPr>
            <w:r>
              <w:rPr>
                <w:rFonts w:ascii="Calibri" w:hAnsi="Calibri" w:cs="Times New Roman"/>
              </w:rPr>
              <w:t xml:space="preserve">NERC Compliance Assurance, </w:t>
            </w:r>
            <w:r w:rsidR="008A69B7">
              <w:rPr>
                <w:rFonts w:ascii="Calibri" w:hAnsi="Calibri" w:cs="Times New Roman"/>
              </w:rPr>
              <w:t>Operations and Planning Compliance</w:t>
            </w:r>
            <w:r>
              <w:rPr>
                <w:rFonts w:ascii="Calibri" w:hAnsi="Calibri" w:cs="Times New Roman"/>
              </w:rPr>
              <w:t xml:space="preserve"> Task Force</w:t>
            </w:r>
          </w:p>
        </w:tc>
        <w:tc>
          <w:tcPr>
            <w:tcW w:w="5040" w:type="dxa"/>
            <w:tcBorders>
              <w:top w:val="single" w:sz="4" w:space="0" w:color="000000"/>
              <w:left w:val="single" w:sz="4" w:space="0" w:color="000000"/>
              <w:bottom w:val="single" w:sz="4" w:space="0" w:color="000000"/>
              <w:right w:val="single" w:sz="4" w:space="0" w:color="000000"/>
            </w:tcBorders>
          </w:tcPr>
          <w:p w14:paraId="586D02E7" w14:textId="178D6F58" w:rsidR="002A01BD" w:rsidRPr="009B28B0" w:rsidRDefault="00CF0C11" w:rsidP="001A6699">
            <w:pPr>
              <w:rPr>
                <w:rFonts w:ascii="Calibri" w:hAnsi="Calibri" w:cs="Times New Roman"/>
              </w:rPr>
            </w:pPr>
            <w:r>
              <w:rPr>
                <w:rFonts w:ascii="Calibri" w:hAnsi="Calibri" w:cs="Times New Roman"/>
              </w:rPr>
              <w:t>New</w:t>
            </w:r>
            <w:r w:rsidR="001A6699">
              <w:rPr>
                <w:rFonts w:ascii="Calibri" w:hAnsi="Calibri" w:cs="Times New Roman"/>
              </w:rPr>
              <w:t xml:space="preserve"> </w:t>
            </w:r>
            <w:r>
              <w:rPr>
                <w:rFonts w:ascii="Calibri" w:hAnsi="Calibri" w:cs="Times New Roman"/>
              </w:rPr>
              <w:t>Document</w:t>
            </w:r>
          </w:p>
        </w:tc>
      </w:tr>
    </w:tbl>
    <w:p w14:paraId="586D02F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even" r:id="rId13"/>
      <w:headerReference w:type="default" r:id="rId14"/>
      <w:footerReference w:type="even" r:id="rId15"/>
      <w:footerReference w:type="default" r:id="rId16"/>
      <w:headerReference w:type="first" r:id="rId17"/>
      <w:footerReference w:type="firs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DA7A" w14:textId="77777777" w:rsidR="00C14ACC" w:rsidRDefault="00C14ACC">
      <w:r>
        <w:separator/>
      </w:r>
    </w:p>
  </w:endnote>
  <w:endnote w:type="continuationSeparator" w:id="0">
    <w:p w14:paraId="59D16096" w14:textId="77777777" w:rsidR="00C14ACC" w:rsidRDefault="00C14ACC">
      <w:r>
        <w:continuationSeparator/>
      </w:r>
    </w:p>
  </w:endnote>
  <w:endnote w:id="1">
    <w:p w14:paraId="586D030E" w14:textId="474954BD" w:rsidR="001A6699" w:rsidRPr="00C557E6" w:rsidRDefault="001A6699">
      <w:pPr>
        <w:pStyle w:val="EndnoteText"/>
        <w:rPr>
          <w:rFonts w:asciiTheme="minorHAnsi" w:hAnsiTheme="minorHAnsi"/>
        </w:rPr>
      </w:pPr>
      <w:r w:rsidRPr="00C557E6">
        <w:rPr>
          <w:rStyle w:val="EndnoteReference"/>
          <w:rFonts w:asciiTheme="minorHAnsi" w:hAnsiTheme="minorHAnsi"/>
        </w:rPr>
        <w:endnoteRef/>
      </w:r>
      <w:r>
        <w:rPr>
          <w:rFonts w:asciiTheme="minorHAnsi" w:hAnsiTheme="minorHAnsi"/>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in</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Requested</w:t>
      </w:r>
      <w:r>
        <w:rPr>
          <w:rFonts w:asciiTheme="minorHAnsi" w:hAnsiTheme="minorHAnsi"/>
          <w:sz w:val="18"/>
        </w:rPr>
        <w:t xml:space="preserve"> </w:t>
      </w:r>
      <w:r w:rsidRPr="00C557E6">
        <w:rPr>
          <w:rFonts w:asciiTheme="minorHAnsi" w:hAnsiTheme="minorHAnsi"/>
          <w:sz w:val="18"/>
        </w:rPr>
        <w:t>section</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suggested</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that</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but</w:t>
      </w:r>
      <w:r>
        <w:rPr>
          <w:rFonts w:asciiTheme="minorHAnsi" w:hAnsiTheme="minorHAnsi"/>
          <w:sz w:val="18"/>
        </w:rPr>
        <w:t xml:space="preserve"> </w:t>
      </w:r>
      <w:r w:rsidRPr="00C557E6">
        <w:rPr>
          <w:rFonts w:asciiTheme="minorHAnsi" w:hAnsiTheme="minorHAnsi"/>
          <w:sz w:val="18"/>
        </w:rPr>
        <w:t>will</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necessarily,</w:t>
      </w:r>
      <w:r>
        <w:rPr>
          <w:rFonts w:asciiTheme="minorHAnsi" w:hAnsiTheme="minorHAnsi"/>
          <w:sz w:val="18"/>
        </w:rPr>
        <w:t xml:space="preserve"> </w:t>
      </w:r>
      <w:r w:rsidRPr="00C557E6">
        <w:rPr>
          <w:rFonts w:asciiTheme="minorHAnsi" w:hAnsiTheme="minorHAnsi"/>
          <w:sz w:val="18"/>
        </w:rPr>
        <w:t>demonstrate</w:t>
      </w:r>
      <w:r>
        <w:rPr>
          <w:rFonts w:asciiTheme="minorHAnsi" w:hAnsiTheme="minorHAnsi"/>
          <w:sz w:val="18"/>
        </w:rPr>
        <w:t xml:space="preserve"> </w:t>
      </w:r>
      <w:r w:rsidRPr="00C557E6">
        <w:rPr>
          <w:rFonts w:asciiTheme="minorHAnsi" w:hAnsiTheme="minorHAnsi"/>
          <w:sz w:val="18"/>
        </w:rPr>
        <w:t>compliance.</w:t>
      </w:r>
      <w:r>
        <w:rPr>
          <w:rFonts w:asciiTheme="minorHAnsi" w:hAnsiTheme="minorHAnsi"/>
          <w:sz w:val="18"/>
        </w:rPr>
        <w:t xml:space="preserve"> </w:t>
      </w:r>
      <w:r w:rsidRPr="00C557E6">
        <w:rPr>
          <w:rFonts w:asciiTheme="minorHAnsi" w:hAnsiTheme="minorHAnsi"/>
          <w:sz w:val="18"/>
        </w:rPr>
        <w:t>These</w:t>
      </w:r>
      <w:r>
        <w:rPr>
          <w:rFonts w:asciiTheme="minorHAnsi" w:hAnsiTheme="minorHAnsi"/>
          <w:sz w:val="18"/>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mandatory</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other</w:t>
      </w:r>
      <w:r>
        <w:rPr>
          <w:rFonts w:asciiTheme="minorHAnsi" w:hAnsiTheme="minorHAnsi"/>
          <w:sz w:val="18"/>
        </w:rPr>
        <w:t xml:space="preserve"> </w:t>
      </w:r>
      <w:r w:rsidRPr="00C557E6">
        <w:rPr>
          <w:rFonts w:asciiTheme="minorHAnsi" w:hAnsiTheme="minorHAnsi"/>
          <w:sz w:val="18"/>
        </w:rPr>
        <w:t>forms</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types</w:t>
      </w:r>
      <w:r>
        <w:rPr>
          <w:rFonts w:asciiTheme="minorHAnsi" w:hAnsiTheme="minorHAnsi"/>
          <w:sz w:val="18"/>
        </w:rPr>
        <w:t xml:space="preserve"> </w:t>
      </w:r>
      <w:r w:rsidRPr="00C557E6">
        <w:rPr>
          <w:rFonts w:asciiTheme="minorHAnsi" w:hAnsiTheme="minorHAnsi"/>
          <w:sz w:val="18"/>
        </w:rPr>
        <w:t>of</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be</w:t>
      </w:r>
      <w:r>
        <w:rPr>
          <w:rFonts w:asciiTheme="minorHAnsi" w:hAnsiTheme="minorHAnsi"/>
          <w:sz w:val="18"/>
        </w:rPr>
        <w:t xml:space="preserve"> </w:t>
      </w:r>
      <w:r w:rsidRPr="00C557E6">
        <w:rPr>
          <w:rFonts w:asciiTheme="minorHAnsi" w:hAnsiTheme="minorHAnsi"/>
          <w:sz w:val="18"/>
        </w:rPr>
        <w:t>submitted</w:t>
      </w:r>
      <w:r>
        <w:rPr>
          <w:rFonts w:asciiTheme="minorHAnsi" w:hAnsiTheme="minorHAnsi"/>
          <w:sz w:val="18"/>
        </w:rPr>
        <w:t xml:space="preserve"> </w:t>
      </w:r>
      <w:r w:rsidRPr="00C557E6">
        <w:rPr>
          <w:rFonts w:asciiTheme="minorHAnsi" w:hAnsiTheme="minorHAnsi"/>
          <w:sz w:val="18"/>
        </w:rPr>
        <w:t>at</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entity’s</w:t>
      </w:r>
      <w:r>
        <w:rPr>
          <w:rFonts w:asciiTheme="minorHAnsi" w:hAnsiTheme="minorHAnsi"/>
          <w:sz w:val="18"/>
        </w:rPr>
        <w:t xml:space="preserve"> </w:t>
      </w:r>
      <w:r w:rsidRPr="00C557E6">
        <w:rPr>
          <w:rFonts w:asciiTheme="minorHAnsi" w:hAnsiTheme="minorHAnsi"/>
          <w:sz w:val="18"/>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6049" w14:textId="7C636ADF" w:rsidR="00030AEC" w:rsidRDefault="00030AEC">
    <w:pPr>
      <w:pStyle w:val="Footer"/>
    </w:pPr>
    <w:r>
      <w:rPr>
        <w:noProof/>
      </w:rPr>
      <mc:AlternateContent>
        <mc:Choice Requires="wps">
          <w:drawing>
            <wp:anchor distT="0" distB="0" distL="0" distR="0" simplePos="0" relativeHeight="251662336" behindDoc="0" locked="0" layoutInCell="1" allowOverlap="1" wp14:anchorId="0D07DF0E" wp14:editId="5886FFDB">
              <wp:simplePos x="635" y="635"/>
              <wp:positionH relativeFrom="page">
                <wp:align>left</wp:align>
              </wp:positionH>
              <wp:positionV relativeFrom="page">
                <wp:align>bottom</wp:align>
              </wp:positionV>
              <wp:extent cx="443865" cy="443865"/>
              <wp:effectExtent l="0" t="0" r="635" b="0"/>
              <wp:wrapNone/>
              <wp:docPr id="110260251" name="Text Box 5" descr="Limited Disclosu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27322" w14:textId="0077D046"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07DF0E" id="_x0000_t202" coordsize="21600,21600" o:spt="202" path="m,l,21600r21600,l21600,xe">
              <v:stroke joinstyle="miter"/>
              <v:path gradientshapeok="t" o:connecttype="rect"/>
            </v:shapetype>
            <v:shape id="Text Box 5" o:spid="_x0000_s1028" type="#_x0000_t202" alt="Limited Disclosur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E327322" w14:textId="0077D046"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02FF" w14:textId="32AC2A51" w:rsidR="001A6699" w:rsidRPr="001D34F6" w:rsidRDefault="00030AEC" w:rsidP="00E67FE8">
    <w:pPr>
      <w:widowControl w:val="0"/>
      <w:spacing w:line="310" w:lineRule="exact"/>
      <w:rPr>
        <w:rFonts w:asciiTheme="minorHAnsi" w:hAnsiTheme="minorHAnsi" w:cs="Times New Roman"/>
        <w:sz w:val="18"/>
        <w:szCs w:val="18"/>
      </w:rPr>
    </w:pPr>
    <w:r>
      <w:rPr>
        <w:rFonts w:asciiTheme="minorHAnsi" w:hAnsiTheme="minorHAnsi" w:cs="Times New Roman"/>
        <w:noProof/>
        <w:sz w:val="18"/>
        <w:szCs w:val="18"/>
      </w:rPr>
      <mc:AlternateContent>
        <mc:Choice Requires="wps">
          <w:drawing>
            <wp:anchor distT="0" distB="0" distL="0" distR="0" simplePos="0" relativeHeight="251663360" behindDoc="0" locked="0" layoutInCell="1" allowOverlap="1" wp14:anchorId="11E0427D" wp14:editId="58012BE2">
              <wp:simplePos x="457200" y="9197340"/>
              <wp:positionH relativeFrom="page">
                <wp:align>left</wp:align>
              </wp:positionH>
              <wp:positionV relativeFrom="page">
                <wp:align>bottom</wp:align>
              </wp:positionV>
              <wp:extent cx="443865" cy="443865"/>
              <wp:effectExtent l="0" t="0" r="635" b="0"/>
              <wp:wrapNone/>
              <wp:docPr id="1065530121" name="Text Box 6" descr="Limited Disclosu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910A6" w14:textId="79607E27"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0427D" id="_x0000_t202" coordsize="21600,21600" o:spt="202" path="m,l,21600r21600,l21600,xe">
              <v:stroke joinstyle="miter"/>
              <v:path gradientshapeok="t" o:connecttype="rect"/>
            </v:shapetype>
            <v:shape id="Text Box 6" o:spid="_x0000_s1029" type="#_x0000_t202" alt="Limited Disclosur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3D910A6" w14:textId="79607E27"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v:textbox>
              <w10:wrap anchorx="page" anchory="page"/>
            </v:shape>
          </w:pict>
        </mc:Fallback>
      </mc:AlternateContent>
    </w:r>
    <w:r w:rsidR="001A6699" w:rsidRPr="001D34F6">
      <w:rPr>
        <w:rFonts w:asciiTheme="minorHAnsi" w:hAnsiTheme="minorHAnsi" w:cs="Times New Roman"/>
        <w:sz w:val="18"/>
        <w:szCs w:val="18"/>
      </w:rPr>
      <w:t>NERC</w:t>
    </w:r>
    <w:r w:rsidR="001A6699">
      <w:rPr>
        <w:rFonts w:asciiTheme="minorHAnsi" w:hAnsiTheme="minorHAnsi" w:cs="Times New Roman"/>
        <w:sz w:val="18"/>
        <w:szCs w:val="18"/>
      </w:rPr>
      <w:t xml:space="preserve"> </w:t>
    </w:r>
    <w:r w:rsidR="001A6699" w:rsidRPr="001D34F6">
      <w:rPr>
        <w:rFonts w:asciiTheme="minorHAnsi" w:hAnsiTheme="minorHAnsi" w:cs="Times New Roman"/>
        <w:sz w:val="18"/>
        <w:szCs w:val="18"/>
      </w:rPr>
      <w:t>Reliability</w:t>
    </w:r>
    <w:r w:rsidR="001A6699">
      <w:rPr>
        <w:rFonts w:asciiTheme="minorHAnsi" w:hAnsiTheme="minorHAnsi" w:cs="Times New Roman"/>
        <w:sz w:val="18"/>
        <w:szCs w:val="18"/>
      </w:rPr>
      <w:t xml:space="preserve"> </w:t>
    </w:r>
    <w:r w:rsidR="001A6699" w:rsidRPr="001D34F6">
      <w:rPr>
        <w:rFonts w:asciiTheme="minorHAnsi" w:hAnsiTheme="minorHAnsi" w:cs="Times New Roman"/>
        <w:sz w:val="18"/>
        <w:szCs w:val="18"/>
      </w:rPr>
      <w:t>Standard</w:t>
    </w:r>
    <w:r w:rsidR="001A6699">
      <w:rPr>
        <w:rFonts w:asciiTheme="minorHAnsi" w:hAnsiTheme="minorHAnsi" w:cs="Times New Roman"/>
        <w:sz w:val="18"/>
        <w:szCs w:val="18"/>
      </w:rPr>
      <w:t xml:space="preserve"> </w:t>
    </w:r>
    <w:r w:rsidR="001A6699" w:rsidRPr="001D34F6">
      <w:rPr>
        <w:rFonts w:asciiTheme="minorHAnsi" w:hAnsiTheme="minorHAnsi" w:cs="Times New Roman"/>
        <w:sz w:val="18"/>
        <w:szCs w:val="18"/>
      </w:rPr>
      <w:t>Audit</w:t>
    </w:r>
    <w:r w:rsidR="001A6699">
      <w:rPr>
        <w:rFonts w:asciiTheme="minorHAnsi" w:hAnsiTheme="minorHAnsi" w:cs="Times New Roman"/>
        <w:sz w:val="18"/>
        <w:szCs w:val="18"/>
      </w:rPr>
      <w:t xml:space="preserve"> </w:t>
    </w:r>
    <w:r w:rsidR="001A6699" w:rsidRPr="001D34F6">
      <w:rPr>
        <w:rFonts w:asciiTheme="minorHAnsi" w:hAnsiTheme="minorHAnsi" w:cs="Times New Roman"/>
        <w:sz w:val="18"/>
        <w:szCs w:val="18"/>
      </w:rPr>
      <w:t>Worksheet</w:t>
    </w:r>
    <w:r w:rsidR="001A6699">
      <w:rPr>
        <w:rFonts w:asciiTheme="minorHAnsi" w:hAnsiTheme="minorHAnsi" w:cs="Times New Roman"/>
        <w:sz w:val="18"/>
        <w:szCs w:val="18"/>
      </w:rPr>
      <w:t xml:space="preserve"> </w:t>
    </w:r>
  </w:p>
  <w:p w14:paraId="586D0300" w14:textId="012AD4F4" w:rsidR="001A6699" w:rsidRPr="001D34F6" w:rsidRDefault="001A669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586D0301" w14:textId="253B8AF8" w:rsidR="001A6699" w:rsidRDefault="001A6699" w:rsidP="00AF6EF7">
    <w:pPr>
      <w:widowControl w:val="0"/>
      <w:rPr>
        <w:rFonts w:asciiTheme="minorHAnsi" w:hAnsiTheme="minorHAnsi"/>
        <w:color w:val="0070C0"/>
        <w:sz w:val="18"/>
        <w:szCs w:val="22"/>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sidR="00B73424">
      <w:rPr>
        <w:rFonts w:asciiTheme="minorHAnsi" w:hAnsiTheme="minorHAnsi"/>
        <w:color w:val="0070C0"/>
        <w:sz w:val="18"/>
        <w:szCs w:val="22"/>
      </w:rPr>
      <w:t>TPL-008-1</w:t>
    </w:r>
    <w:r w:rsidR="002C4068" w:rsidRPr="002C4068">
      <w:rPr>
        <w:rFonts w:asciiTheme="minorHAnsi" w:hAnsiTheme="minorHAnsi"/>
        <w:color w:val="0070C0"/>
        <w:sz w:val="18"/>
        <w:szCs w:val="22"/>
      </w:rPr>
      <w:t>_202</w:t>
    </w:r>
    <w:r w:rsidR="0000017A">
      <w:rPr>
        <w:rFonts w:asciiTheme="minorHAnsi" w:hAnsiTheme="minorHAnsi"/>
        <w:color w:val="0070C0"/>
        <w:sz w:val="18"/>
        <w:szCs w:val="22"/>
      </w:rPr>
      <w:t>5</w:t>
    </w:r>
    <w:r w:rsidR="002C4068" w:rsidRPr="002C4068">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0D28BD">
      <w:rPr>
        <w:rFonts w:asciiTheme="minorHAnsi" w:hAnsiTheme="minorHAnsi"/>
        <w:color w:val="auto"/>
        <w:sz w:val="18"/>
        <w:szCs w:val="22"/>
      </w:rPr>
      <w:t>September</w:t>
    </w:r>
    <w:r w:rsidR="0000017A">
      <w:rPr>
        <w:rFonts w:asciiTheme="minorHAnsi" w:hAnsiTheme="minorHAnsi"/>
        <w:color w:val="auto"/>
        <w:sz w:val="18"/>
        <w:szCs w:val="22"/>
      </w:rPr>
      <w:t xml:space="preserve"> 2025</w:t>
    </w:r>
    <w:r>
      <w:rPr>
        <w:rFonts w:asciiTheme="minorHAnsi" w:hAnsiTheme="minorHAnsi"/>
        <w:color w:val="0070C0"/>
        <w:sz w:val="18"/>
        <w:szCs w:val="22"/>
      </w:rPr>
      <w:t xml:space="preserve">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RSAW2014R1.2</w:t>
    </w:r>
  </w:p>
  <w:p w14:paraId="59445938" w14:textId="77777777" w:rsidR="00474405" w:rsidRPr="008C17EB" w:rsidRDefault="00474405" w:rsidP="00AF6EF7">
    <w:pPr>
      <w:widowControl w:val="0"/>
      <w:rPr>
        <w:rFonts w:asciiTheme="minorHAnsi" w:hAnsiTheme="minorHAnsi"/>
        <w:sz w:val="18"/>
        <w:szCs w:val="18"/>
      </w:rPr>
    </w:pPr>
  </w:p>
  <w:p w14:paraId="586D0302" w14:textId="1EFF1B57" w:rsidR="001A6699" w:rsidRPr="0071254D" w:rsidRDefault="001A669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649AD">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D41B" w14:textId="3ED580A5" w:rsidR="00030AEC" w:rsidRDefault="00030AEC">
    <w:pPr>
      <w:pStyle w:val="Footer"/>
    </w:pPr>
    <w:r>
      <w:rPr>
        <w:noProof/>
      </w:rPr>
      <mc:AlternateContent>
        <mc:Choice Requires="wps">
          <w:drawing>
            <wp:anchor distT="0" distB="0" distL="0" distR="0" simplePos="0" relativeHeight="251661312" behindDoc="0" locked="0" layoutInCell="1" allowOverlap="1" wp14:anchorId="676C2686" wp14:editId="76A2426D">
              <wp:simplePos x="457835" y="9655175"/>
              <wp:positionH relativeFrom="page">
                <wp:align>left</wp:align>
              </wp:positionH>
              <wp:positionV relativeFrom="page">
                <wp:align>bottom</wp:align>
              </wp:positionV>
              <wp:extent cx="443865" cy="443865"/>
              <wp:effectExtent l="0" t="0" r="635" b="0"/>
              <wp:wrapNone/>
              <wp:docPr id="1687965586" name="Text Box 4" descr="Limited Disclosu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AC6EE" w14:textId="755E6748"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6C2686" id="_x0000_t202" coordsize="21600,21600" o:spt="202" path="m,l,21600r21600,l21600,xe">
              <v:stroke joinstyle="miter"/>
              <v:path gradientshapeok="t" o:connecttype="rect"/>
            </v:shapetype>
            <v:shape id="Text Box 4" o:spid="_x0000_s1031" type="#_x0000_t202" alt="Limited Disclosure"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26AC6EE" w14:textId="755E6748" w:rsidR="00030AEC" w:rsidRPr="00030AEC" w:rsidRDefault="00030AEC" w:rsidP="00030AEC">
                    <w:pPr>
                      <w:rPr>
                        <w:rFonts w:ascii="Calibri" w:eastAsia="Calibri" w:hAnsi="Calibri" w:cs="Calibri"/>
                        <w:noProof/>
                        <w:color w:val="0000FF"/>
                        <w:sz w:val="20"/>
                        <w:szCs w:val="20"/>
                      </w:rPr>
                    </w:pPr>
                    <w:r w:rsidRPr="00030AEC">
                      <w:rPr>
                        <w:rFonts w:ascii="Calibri" w:eastAsia="Calibri" w:hAnsi="Calibri" w:cs="Calibri"/>
                        <w:noProof/>
                        <w:color w:val="0000FF"/>
                        <w:sz w:val="20"/>
                        <w:szCs w:val="20"/>
                      </w:rPr>
                      <w:t>Limited Disclosure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834E" w14:textId="77777777" w:rsidR="00C14ACC" w:rsidRDefault="00C14ACC">
      <w:r>
        <w:separator/>
      </w:r>
    </w:p>
  </w:footnote>
  <w:footnote w:type="continuationSeparator" w:id="0">
    <w:p w14:paraId="57B3D697" w14:textId="77777777" w:rsidR="00C14ACC" w:rsidRDefault="00C14ACC">
      <w:r>
        <w:continuationSeparator/>
      </w:r>
    </w:p>
  </w:footnote>
  <w:footnote w:id="1">
    <w:p w14:paraId="605A00E1" w14:textId="6EA79B8A" w:rsidR="005B62DC" w:rsidRDefault="005B62DC" w:rsidP="005B62DC">
      <w:pPr>
        <w:widowControl w:val="0"/>
        <w:tabs>
          <w:tab w:val="left" w:pos="0"/>
        </w:tabs>
        <w:jc w:val="both"/>
        <w:rPr>
          <w:rFonts w:asciiTheme="minorHAnsi" w:hAnsiTheme="minorHAnsi" w:cs="Times New Roman"/>
          <w:sz w:val="16"/>
          <w:szCs w:val="16"/>
        </w:rPr>
      </w:pPr>
      <w:r w:rsidRPr="00051782">
        <w:rPr>
          <w:rStyle w:val="FootnoteReference"/>
          <w:rFonts w:ascii="Calibri" w:hAnsi="Calibri" w:cs="Calibri"/>
          <w:sz w:val="18"/>
          <w:szCs w:val="18"/>
        </w:rPr>
        <w:footnoteRef/>
      </w:r>
      <w:r>
        <w:t xml:space="preserve"> </w:t>
      </w:r>
      <w:r w:rsidRPr="00051782">
        <w:rPr>
          <w:rFonts w:asciiTheme="minorHAnsi" w:hAnsiTheme="minorHAnsi" w:cs="Times New Roman"/>
          <w:sz w:val="18"/>
          <w:szCs w:val="18"/>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w:t>
      </w:r>
      <w:r w:rsidR="00C664D2">
        <w:rPr>
          <w:rFonts w:asciiTheme="minorHAnsi" w:hAnsiTheme="minorHAnsi" w:cs="Times New Roman"/>
          <w:sz w:val="18"/>
          <w:szCs w:val="18"/>
        </w:rPr>
        <w:t xml:space="preserve"> </w:t>
      </w:r>
      <w:r w:rsidRPr="00051782">
        <w:rPr>
          <w:rFonts w:asciiTheme="minorHAnsi" w:hAnsiTheme="minorHAnsi" w:cs="Times New Roman"/>
          <w:sz w:val="18"/>
          <w:szCs w:val="18"/>
        </w:rPr>
        <w:t>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77E09672" w14:textId="77777777" w:rsidR="005B62DC" w:rsidRPr="00C664D2" w:rsidRDefault="005B62DC" w:rsidP="005B62DC">
      <w:pPr>
        <w:widowControl w:val="0"/>
        <w:tabs>
          <w:tab w:val="left" w:pos="0"/>
        </w:tabs>
        <w:jc w:val="both"/>
        <w:rPr>
          <w:rFonts w:asciiTheme="minorHAnsi" w:hAnsiTheme="minorHAnsi" w:cs="Times New Roman"/>
          <w:sz w:val="18"/>
          <w:szCs w:val="18"/>
        </w:rPr>
      </w:pPr>
    </w:p>
    <w:p w14:paraId="7DF88407" w14:textId="39FB005F" w:rsidR="005B62DC" w:rsidRPr="00051782" w:rsidRDefault="005B62DC" w:rsidP="005B62DC">
      <w:pPr>
        <w:widowControl w:val="0"/>
        <w:tabs>
          <w:tab w:val="left" w:pos="0"/>
        </w:tabs>
        <w:jc w:val="both"/>
        <w:rPr>
          <w:rFonts w:asciiTheme="minorHAnsi" w:hAnsiTheme="minorHAnsi" w:cs="Times New Roman"/>
          <w:sz w:val="18"/>
          <w:szCs w:val="18"/>
        </w:rPr>
      </w:pPr>
      <w:r w:rsidRPr="00051782">
        <w:rPr>
          <w:rFonts w:asciiTheme="minorHAnsi" w:hAnsiTheme="minorHAnsi" w:cs="Times New Roman"/>
          <w:sz w:val="18"/>
          <w:szCs w:val="18"/>
        </w:rPr>
        <w:t xml:space="preserve">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   </w:t>
      </w:r>
    </w:p>
    <w:p w14:paraId="2D282F4A" w14:textId="41EE010C" w:rsidR="005B62DC" w:rsidRPr="00C664D2" w:rsidRDefault="005B62DC">
      <w:pPr>
        <w:pStyle w:val="FootnoteText"/>
        <w:rPr>
          <w:rFonts w:asciiTheme="minorHAnsi" w:hAnsiTheme="minorHAnsi" w:cstheme="minorHAnsi"/>
          <w:sz w:val="18"/>
          <w:szCs w:val="18"/>
        </w:rPr>
      </w:pPr>
    </w:p>
  </w:footnote>
  <w:footnote w:id="2">
    <w:p w14:paraId="4544A8A9" w14:textId="79D128D4" w:rsidR="005B62DC" w:rsidRDefault="005B62DC">
      <w:pPr>
        <w:pStyle w:val="FootnoteText"/>
      </w:pPr>
      <w:r w:rsidRPr="00051782">
        <w:rPr>
          <w:rStyle w:val="FootnoteReference"/>
          <w:rFonts w:asciiTheme="minorHAnsi" w:hAnsiTheme="minorHAnsi" w:cstheme="minorHAnsi"/>
          <w:sz w:val="18"/>
          <w:szCs w:val="18"/>
        </w:rPr>
        <w:footnoteRef/>
      </w:r>
      <w:r>
        <w:t xml:space="preserve"> </w:t>
      </w:r>
      <w:r w:rsidRPr="00051782">
        <w:rPr>
          <w:rFonts w:asciiTheme="minorHAnsi" w:hAnsiTheme="minorHAnsi" w:cs="Times New Roman"/>
          <w:sz w:val="18"/>
          <w:szCs w:val="18"/>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5D4D" w14:textId="4BFB3EF7" w:rsidR="00030AEC" w:rsidRDefault="00F43460">
    <w:pPr>
      <w:pStyle w:val="Header"/>
    </w:pPr>
    <w:r>
      <w:rPr>
        <w:noProof/>
      </w:rPr>
      <mc:AlternateContent>
        <mc:Choice Requires="wps">
          <w:drawing>
            <wp:anchor distT="0" distB="0" distL="0" distR="0" simplePos="0" relativeHeight="251665408" behindDoc="0" locked="0" layoutInCell="1" allowOverlap="1" wp14:anchorId="00AB563D" wp14:editId="5F919E2D">
              <wp:simplePos x="635" y="635"/>
              <wp:positionH relativeFrom="page">
                <wp:align>center</wp:align>
              </wp:positionH>
              <wp:positionV relativeFrom="page">
                <wp:align>top</wp:align>
              </wp:positionV>
              <wp:extent cx="438150" cy="345440"/>
              <wp:effectExtent l="0" t="0" r="0" b="16510"/>
              <wp:wrapNone/>
              <wp:docPr id="2031412300"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5BE0E3F8" w14:textId="5D9684D2"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B563D"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textbox style="mso-fit-shape-to-text:t" inset="0,15pt,0,0">
                <w:txbxContent>
                  <w:p w14:paraId="5BE0E3F8" w14:textId="5D9684D2"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02FC" w14:textId="1FB51AC0" w:rsidR="001A6699" w:rsidRPr="00747591" w:rsidRDefault="00051782" w:rsidP="00AA4874">
    <w:pPr>
      <w:widowControl w:val="0"/>
      <w:spacing w:line="294" w:lineRule="exact"/>
      <w:jc w:val="center"/>
      <w:rPr>
        <w:rFonts w:ascii="Tahoma" w:hAnsi="Tahoma" w:cs="Tahoma"/>
        <w:b/>
        <w:bCs/>
        <w:sz w:val="22"/>
        <w:szCs w:val="22"/>
      </w:rPr>
    </w:pPr>
    <w:r>
      <w:rPr>
        <w:rFonts w:ascii="Tahoma" w:hAnsi="Tahoma" w:cs="Tahoma"/>
        <w:b/>
        <w:bCs/>
        <w:noProof/>
        <w:sz w:val="22"/>
        <w:szCs w:val="22"/>
      </w:rPr>
      <mc:AlternateContent>
        <mc:Choice Requires="wps">
          <w:drawing>
            <wp:anchor distT="0" distB="0" distL="0" distR="0" simplePos="0" relativeHeight="251666432" behindDoc="0" locked="0" layoutInCell="1" allowOverlap="1" wp14:anchorId="64857248" wp14:editId="59F58E51">
              <wp:simplePos x="0" y="0"/>
              <wp:positionH relativeFrom="page">
                <wp:align>center</wp:align>
              </wp:positionH>
              <wp:positionV relativeFrom="page">
                <wp:align>top</wp:align>
              </wp:positionV>
              <wp:extent cx="438150" cy="345440"/>
              <wp:effectExtent l="0" t="0" r="0" b="9525"/>
              <wp:wrapNone/>
              <wp:docPr id="190867185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78753891" w14:textId="440818B9"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857248" id="_x0000_t202" coordsize="21600,21600" o:spt="202" path="m,l,21600r21600,l21600,xe">
              <v:stroke joinstyle="miter"/>
              <v:path gradientshapeok="t" o:connecttype="rect"/>
            </v:shapetype>
            <v:shape id="Text Box 3" o:spid="_x0000_s1027" type="#_x0000_t202" alt="&lt;Public&gt;" style="position:absolute;left:0;text-align:left;margin-left:0;margin-top:0;width:34.5pt;height:27.2pt;z-index:25166643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textbox style="mso-fit-shape-to-text:t" inset="0,15pt,0,0">
                <w:txbxContent>
                  <w:p w14:paraId="78753891" w14:textId="440818B9"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v:textbox>
              <w10:wrap anchorx="page" anchory="page"/>
            </v:shape>
          </w:pict>
        </mc:Fallback>
      </mc:AlternateContent>
    </w:r>
    <w:r w:rsidR="001A6699" w:rsidRPr="00747591">
      <w:rPr>
        <w:rFonts w:ascii="Tahoma" w:hAnsi="Tahoma" w:cs="Tahoma"/>
        <w:b/>
        <w:bCs/>
        <w:sz w:val="22"/>
        <w:szCs w:val="22"/>
      </w:rPr>
      <w:t>NERC</w:t>
    </w:r>
    <w:r w:rsidR="001A6699">
      <w:rPr>
        <w:rFonts w:ascii="Tahoma" w:hAnsi="Tahoma" w:cs="Tahoma"/>
        <w:b/>
        <w:bCs/>
        <w:sz w:val="22"/>
        <w:szCs w:val="22"/>
      </w:rPr>
      <w:t xml:space="preserve"> </w:t>
    </w:r>
    <w:r w:rsidR="001A6699" w:rsidRPr="00747591">
      <w:rPr>
        <w:rFonts w:ascii="Tahoma" w:hAnsi="Tahoma" w:cs="Tahoma"/>
        <w:b/>
        <w:bCs/>
        <w:sz w:val="22"/>
        <w:szCs w:val="22"/>
      </w:rPr>
      <w:t>Reliability</w:t>
    </w:r>
    <w:r w:rsidR="001A6699">
      <w:rPr>
        <w:rFonts w:ascii="Tahoma" w:hAnsi="Tahoma" w:cs="Tahoma"/>
        <w:b/>
        <w:bCs/>
        <w:sz w:val="22"/>
        <w:szCs w:val="22"/>
      </w:rPr>
      <w:t xml:space="preserve"> </w:t>
    </w:r>
    <w:r w:rsidR="001A6699" w:rsidRPr="00747591">
      <w:rPr>
        <w:rFonts w:ascii="Tahoma" w:hAnsi="Tahoma" w:cs="Tahoma"/>
        <w:b/>
        <w:bCs/>
        <w:sz w:val="22"/>
        <w:szCs w:val="22"/>
      </w:rPr>
      <w:t>Standard</w:t>
    </w:r>
    <w:r w:rsidR="001A6699">
      <w:rPr>
        <w:rFonts w:ascii="Tahoma" w:hAnsi="Tahoma" w:cs="Tahoma"/>
        <w:b/>
        <w:bCs/>
        <w:sz w:val="22"/>
        <w:szCs w:val="22"/>
      </w:rPr>
      <w:t xml:space="preserve"> </w:t>
    </w:r>
    <w:r w:rsidR="001A6699" w:rsidRPr="00747591">
      <w:rPr>
        <w:rFonts w:ascii="Tahoma" w:hAnsi="Tahoma" w:cs="Tahoma"/>
        <w:b/>
        <w:bCs/>
        <w:sz w:val="22"/>
        <w:szCs w:val="22"/>
      </w:rPr>
      <w:t>Audit</w:t>
    </w:r>
    <w:r w:rsidR="001A6699">
      <w:rPr>
        <w:rFonts w:ascii="Tahoma" w:hAnsi="Tahoma" w:cs="Tahoma"/>
        <w:b/>
        <w:bCs/>
        <w:sz w:val="22"/>
        <w:szCs w:val="22"/>
      </w:rPr>
      <w:t xml:space="preserve"> </w:t>
    </w:r>
    <w:r w:rsidR="001A6699" w:rsidRPr="00747591">
      <w:rPr>
        <w:rFonts w:ascii="Tahoma" w:hAnsi="Tahoma" w:cs="Tahoma"/>
        <w:b/>
        <w:bCs/>
        <w:sz w:val="22"/>
        <w:szCs w:val="22"/>
      </w:rPr>
      <w:t>Worksheet</w:t>
    </w:r>
  </w:p>
  <w:p w14:paraId="586D02FE" w14:textId="4CA6BE43" w:rsidR="001A6699" w:rsidRDefault="001A6699" w:rsidP="006E126E">
    <w:pPr>
      <w:widowControl w:val="0"/>
      <w:spacing w:before="66"/>
      <w:rPr>
        <w:rFonts w:cs="Times New Roman"/>
      </w:rPr>
    </w:pPr>
    <w:r>
      <w:rPr>
        <w:rFonts w:cs="Times New Roman"/>
        <w:noProof/>
      </w:rPr>
      <w:drawing>
        <wp:inline distT="0" distB="0" distL="0" distR="0" wp14:anchorId="586D0303" wp14:editId="586D0304">
          <wp:extent cx="5953125" cy="47625"/>
          <wp:effectExtent l="19050" t="0" r="9525" b="0"/>
          <wp:docPr id="1394157373" name="Picture 139415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EC56" w14:textId="259F4A99" w:rsidR="00030AEC" w:rsidRDefault="00F43460">
    <w:pPr>
      <w:pStyle w:val="Header"/>
    </w:pPr>
    <w:r>
      <w:rPr>
        <w:noProof/>
      </w:rPr>
      <mc:AlternateContent>
        <mc:Choice Requires="wps">
          <w:drawing>
            <wp:anchor distT="0" distB="0" distL="0" distR="0" simplePos="0" relativeHeight="251664384" behindDoc="0" locked="0" layoutInCell="1" allowOverlap="1" wp14:anchorId="6AFD969D" wp14:editId="4ADBAB3F">
              <wp:simplePos x="457835" y="229235"/>
              <wp:positionH relativeFrom="page">
                <wp:align>center</wp:align>
              </wp:positionH>
              <wp:positionV relativeFrom="page">
                <wp:align>top</wp:align>
              </wp:positionV>
              <wp:extent cx="438150" cy="345440"/>
              <wp:effectExtent l="0" t="0" r="0" b="16510"/>
              <wp:wrapNone/>
              <wp:docPr id="569070347"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019D7C31" w14:textId="11B227B0"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D969D" id="_x0000_t202" coordsize="21600,21600" o:spt="202" path="m,l,21600r21600,l21600,xe">
              <v:stroke joinstyle="miter"/>
              <v:path gradientshapeok="t" o:connecttype="rect"/>
            </v:shapetype>
            <v:shape id="Text Box 1" o:spid="_x0000_s1030" type="#_x0000_t202" alt="&lt;Public&gt;" style="position:absolute;margin-left:0;margin-top:0;width:34.5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atDg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GmSYfgPVgZbycOQ7OLlsqPVKBHwWngimaUm0&#10;+ESHbqErOZwszmrwP//mj/mEO0U560gwJbekaM7aH5b4iNpKxvg2n+Z084N7Mxh2Z+6BZDimF+Fk&#10;MmMetoOpPZg3kvMiNqKQsJLalRwH8x6PyqXnINVikZJIRk7gyq6djKUjXBHLl/5NeHcCHImpRxjU&#10;JIp3uB9z45/BLXZI6CdSIrRHIE+IkwQTV6fnEjX++z1lXR71/BcA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PSV5q0OAgAAHAQA&#10;AA4AAAAAAAAAAAAAAAAALgIAAGRycy9lMm9Eb2MueG1sUEsBAi0AFAAGAAgAAAAhAG7HZxHZAAAA&#10;AwEAAA8AAAAAAAAAAAAAAAAAaAQAAGRycy9kb3ducmV2LnhtbFBLBQYAAAAABAAEAPMAAABuBQAA&#10;AAA=&#10;" filled="f" stroked="f">
              <v:textbox style="mso-fit-shape-to-text:t" inset="0,15pt,0,0">
                <w:txbxContent>
                  <w:p w14:paraId="019D7C31" w14:textId="11B227B0" w:rsidR="00F43460" w:rsidRPr="00F43460" w:rsidRDefault="00F43460" w:rsidP="00F43460">
                    <w:pPr>
                      <w:rPr>
                        <w:rFonts w:ascii="Calibri" w:eastAsia="Calibri" w:hAnsi="Calibri" w:cs="Calibri"/>
                        <w:noProof/>
                        <w:sz w:val="20"/>
                        <w:szCs w:val="20"/>
                      </w:rPr>
                    </w:pPr>
                    <w:r w:rsidRPr="00F43460">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81F9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0EE770C7"/>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1EEA3589"/>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D4D25"/>
    <w:multiLevelType w:val="multilevel"/>
    <w:tmpl w:val="0A9A14A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2"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74968"/>
    <w:multiLevelType w:val="hybridMultilevel"/>
    <w:tmpl w:val="D35CEF2A"/>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7"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73CF2"/>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9"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0FA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1"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3"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165EF"/>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6" w15:restartNumberingAfterBreak="0">
    <w:nsid w:val="4603329F"/>
    <w:multiLevelType w:val="multilevel"/>
    <w:tmpl w:val="89CA93E4"/>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224"/>
        </w:tabs>
        <w:ind w:left="1224" w:hanging="504"/>
      </w:pPr>
      <w:rPr>
        <w:rFonts w:asciiTheme="minorHAnsi" w:hAnsi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505C191A"/>
    <w:multiLevelType w:val="multilevel"/>
    <w:tmpl w:val="3C527138"/>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3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4" w15:restartNumberingAfterBreak="0">
    <w:nsid w:val="62384B37"/>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3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7330F6"/>
    <w:multiLevelType w:val="multilevel"/>
    <w:tmpl w:val="48425EC2"/>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37" w15:restartNumberingAfterBreak="0">
    <w:nsid w:val="66022578"/>
    <w:multiLevelType w:val="hybridMultilevel"/>
    <w:tmpl w:val="615433A8"/>
    <w:lvl w:ilvl="0" w:tplc="04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375176E"/>
    <w:multiLevelType w:val="multilevel"/>
    <w:tmpl w:val="F0F2F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46" w15:restartNumberingAfterBreak="0">
    <w:nsid w:val="76160B5E"/>
    <w:multiLevelType w:val="hybridMultilevel"/>
    <w:tmpl w:val="78C6C998"/>
    <w:lvl w:ilvl="0" w:tplc="65B8AD94">
      <w:start w:val="3"/>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677973501">
    <w:abstractNumId w:val="28"/>
  </w:num>
  <w:num w:numId="2" w16cid:durableId="36086608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4267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623019">
    <w:abstractNumId w:val="17"/>
  </w:num>
  <w:num w:numId="5" w16cid:durableId="408969654">
    <w:abstractNumId w:val="33"/>
  </w:num>
  <w:num w:numId="6" w16cid:durableId="362102003">
    <w:abstractNumId w:val="22"/>
  </w:num>
  <w:num w:numId="7" w16cid:durableId="1988822309">
    <w:abstractNumId w:val="7"/>
  </w:num>
  <w:num w:numId="8" w16cid:durableId="783767101">
    <w:abstractNumId w:val="40"/>
  </w:num>
  <w:num w:numId="9" w16cid:durableId="984238238">
    <w:abstractNumId w:val="38"/>
  </w:num>
  <w:num w:numId="10" w16cid:durableId="571163150">
    <w:abstractNumId w:val="6"/>
  </w:num>
  <w:num w:numId="11" w16cid:durableId="467742279">
    <w:abstractNumId w:val="29"/>
  </w:num>
  <w:num w:numId="12" w16cid:durableId="23286461">
    <w:abstractNumId w:val="16"/>
  </w:num>
  <w:num w:numId="13" w16cid:durableId="2016684147">
    <w:abstractNumId w:val="2"/>
  </w:num>
  <w:num w:numId="14" w16cid:durableId="784807090">
    <w:abstractNumId w:val="3"/>
  </w:num>
  <w:num w:numId="15" w16cid:durableId="206339812">
    <w:abstractNumId w:val="47"/>
  </w:num>
  <w:num w:numId="16" w16cid:durableId="1483086177">
    <w:abstractNumId w:val="42"/>
  </w:num>
  <w:num w:numId="17" w16cid:durableId="1675182557">
    <w:abstractNumId w:val="43"/>
  </w:num>
  <w:num w:numId="18" w16cid:durableId="2055733555">
    <w:abstractNumId w:val="30"/>
  </w:num>
  <w:num w:numId="19" w16cid:durableId="272202606">
    <w:abstractNumId w:val="27"/>
  </w:num>
  <w:num w:numId="20" w16cid:durableId="1249193602">
    <w:abstractNumId w:val="8"/>
  </w:num>
  <w:num w:numId="21" w16cid:durableId="174198979">
    <w:abstractNumId w:val="23"/>
  </w:num>
  <w:num w:numId="22" w16cid:durableId="1790512854">
    <w:abstractNumId w:val="12"/>
  </w:num>
  <w:num w:numId="23" w16cid:durableId="1880823462">
    <w:abstractNumId w:val="19"/>
  </w:num>
  <w:num w:numId="24" w16cid:durableId="237519272">
    <w:abstractNumId w:val="41"/>
  </w:num>
  <w:num w:numId="25" w16cid:durableId="2043818533">
    <w:abstractNumId w:val="32"/>
  </w:num>
  <w:num w:numId="26" w16cid:durableId="1875581889">
    <w:abstractNumId w:val="15"/>
  </w:num>
  <w:num w:numId="27" w16cid:durableId="624117025">
    <w:abstractNumId w:val="39"/>
  </w:num>
  <w:num w:numId="28" w16cid:durableId="1145048789">
    <w:abstractNumId w:val="10"/>
  </w:num>
  <w:num w:numId="29" w16cid:durableId="966663959">
    <w:abstractNumId w:val="21"/>
  </w:num>
  <w:num w:numId="30" w16cid:durableId="1576934414">
    <w:abstractNumId w:val="13"/>
  </w:num>
  <w:num w:numId="31" w16cid:durableId="1311131865">
    <w:abstractNumId w:val="1"/>
  </w:num>
  <w:num w:numId="32" w16cid:durableId="2061590542">
    <w:abstractNumId w:val="24"/>
  </w:num>
  <w:num w:numId="33" w16cid:durableId="619532546">
    <w:abstractNumId w:val="26"/>
  </w:num>
  <w:num w:numId="34" w16cid:durableId="1274903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605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8017950">
    <w:abstractNumId w:val="11"/>
  </w:num>
  <w:num w:numId="37" w16cid:durableId="1107703003">
    <w:abstractNumId w:val="20"/>
  </w:num>
  <w:num w:numId="38" w16cid:durableId="1669206474">
    <w:abstractNumId w:val="46"/>
  </w:num>
  <w:num w:numId="39" w16cid:durableId="1511606750">
    <w:abstractNumId w:val="0"/>
  </w:num>
  <w:num w:numId="40" w16cid:durableId="1218931177">
    <w:abstractNumId w:val="25"/>
  </w:num>
  <w:num w:numId="41" w16cid:durableId="871377120">
    <w:abstractNumId w:val="4"/>
  </w:num>
  <w:num w:numId="42" w16cid:durableId="1468863633">
    <w:abstractNumId w:val="5"/>
  </w:num>
  <w:num w:numId="43" w16cid:durableId="1725716352">
    <w:abstractNumId w:val="36"/>
  </w:num>
  <w:num w:numId="44" w16cid:durableId="1997878504">
    <w:abstractNumId w:val="34"/>
  </w:num>
  <w:num w:numId="45" w16cid:durableId="1407263212">
    <w:abstractNumId w:val="18"/>
  </w:num>
  <w:num w:numId="46" w16cid:durableId="2024670947">
    <w:abstractNumId w:val="9"/>
  </w:num>
  <w:num w:numId="47" w16cid:durableId="16588522">
    <w:abstractNumId w:val="45"/>
  </w:num>
  <w:num w:numId="48" w16cid:durableId="840658754">
    <w:abstractNumId w:val="31"/>
  </w:num>
  <w:num w:numId="49" w16cid:durableId="396244052">
    <w:abstractNumId w:val="14"/>
  </w:num>
  <w:num w:numId="50" w16cid:durableId="4079658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017A"/>
    <w:rsid w:val="0000055D"/>
    <w:rsid w:val="000051AD"/>
    <w:rsid w:val="00005D7C"/>
    <w:rsid w:val="000073F2"/>
    <w:rsid w:val="00010230"/>
    <w:rsid w:val="00010389"/>
    <w:rsid w:val="00010401"/>
    <w:rsid w:val="00013BFD"/>
    <w:rsid w:val="00014D37"/>
    <w:rsid w:val="00015EAB"/>
    <w:rsid w:val="00016301"/>
    <w:rsid w:val="0001788B"/>
    <w:rsid w:val="000179A2"/>
    <w:rsid w:val="000212D9"/>
    <w:rsid w:val="00021844"/>
    <w:rsid w:val="000224C2"/>
    <w:rsid w:val="00022E22"/>
    <w:rsid w:val="000247EF"/>
    <w:rsid w:val="00024EAE"/>
    <w:rsid w:val="000300B9"/>
    <w:rsid w:val="00030AEC"/>
    <w:rsid w:val="000314B7"/>
    <w:rsid w:val="00031E24"/>
    <w:rsid w:val="000341DA"/>
    <w:rsid w:val="0003470D"/>
    <w:rsid w:val="00034ADC"/>
    <w:rsid w:val="00036615"/>
    <w:rsid w:val="00036793"/>
    <w:rsid w:val="00036978"/>
    <w:rsid w:val="00041263"/>
    <w:rsid w:val="00041788"/>
    <w:rsid w:val="00044024"/>
    <w:rsid w:val="00044F4D"/>
    <w:rsid w:val="00045121"/>
    <w:rsid w:val="00047231"/>
    <w:rsid w:val="00051638"/>
    <w:rsid w:val="00051782"/>
    <w:rsid w:val="00052F5E"/>
    <w:rsid w:val="00053D2F"/>
    <w:rsid w:val="0005590C"/>
    <w:rsid w:val="00055E0E"/>
    <w:rsid w:val="00057230"/>
    <w:rsid w:val="00060F12"/>
    <w:rsid w:val="00061CC7"/>
    <w:rsid w:val="00070527"/>
    <w:rsid w:val="00072DCD"/>
    <w:rsid w:val="00075386"/>
    <w:rsid w:val="00075B20"/>
    <w:rsid w:val="00075C12"/>
    <w:rsid w:val="00077313"/>
    <w:rsid w:val="0008149C"/>
    <w:rsid w:val="00082DC8"/>
    <w:rsid w:val="0008479F"/>
    <w:rsid w:val="000849D2"/>
    <w:rsid w:val="000849DD"/>
    <w:rsid w:val="00085046"/>
    <w:rsid w:val="00087F7F"/>
    <w:rsid w:val="000907F2"/>
    <w:rsid w:val="00091FA4"/>
    <w:rsid w:val="00096806"/>
    <w:rsid w:val="00097074"/>
    <w:rsid w:val="00097452"/>
    <w:rsid w:val="000A0F28"/>
    <w:rsid w:val="000A1F3A"/>
    <w:rsid w:val="000A4050"/>
    <w:rsid w:val="000A46BA"/>
    <w:rsid w:val="000A56B5"/>
    <w:rsid w:val="000A7FA0"/>
    <w:rsid w:val="000B0D2B"/>
    <w:rsid w:val="000B0E7C"/>
    <w:rsid w:val="000B2F8B"/>
    <w:rsid w:val="000B544A"/>
    <w:rsid w:val="000B5714"/>
    <w:rsid w:val="000B681C"/>
    <w:rsid w:val="000B6877"/>
    <w:rsid w:val="000C282B"/>
    <w:rsid w:val="000C509C"/>
    <w:rsid w:val="000C7A6E"/>
    <w:rsid w:val="000D09F7"/>
    <w:rsid w:val="000D157D"/>
    <w:rsid w:val="000D28BD"/>
    <w:rsid w:val="000D3543"/>
    <w:rsid w:val="000D3E6A"/>
    <w:rsid w:val="000D486D"/>
    <w:rsid w:val="000D4D6D"/>
    <w:rsid w:val="000D4FD8"/>
    <w:rsid w:val="000D57B1"/>
    <w:rsid w:val="000D5A48"/>
    <w:rsid w:val="000D69B0"/>
    <w:rsid w:val="000D7F38"/>
    <w:rsid w:val="000E2151"/>
    <w:rsid w:val="000E26E2"/>
    <w:rsid w:val="000E27D2"/>
    <w:rsid w:val="000E2861"/>
    <w:rsid w:val="000E2B5C"/>
    <w:rsid w:val="000E33FF"/>
    <w:rsid w:val="000E3AAA"/>
    <w:rsid w:val="000E3DDD"/>
    <w:rsid w:val="000E3F4E"/>
    <w:rsid w:val="000E4EF6"/>
    <w:rsid w:val="000E5A5A"/>
    <w:rsid w:val="000E5DD8"/>
    <w:rsid w:val="000E68FD"/>
    <w:rsid w:val="000E6A53"/>
    <w:rsid w:val="000E70EC"/>
    <w:rsid w:val="000E7488"/>
    <w:rsid w:val="000F0022"/>
    <w:rsid w:val="000F0BD8"/>
    <w:rsid w:val="000F0E1F"/>
    <w:rsid w:val="000F258E"/>
    <w:rsid w:val="000F62C0"/>
    <w:rsid w:val="000F6D7D"/>
    <w:rsid w:val="000F723F"/>
    <w:rsid w:val="00100659"/>
    <w:rsid w:val="00100788"/>
    <w:rsid w:val="001014EF"/>
    <w:rsid w:val="00101CCA"/>
    <w:rsid w:val="001038A4"/>
    <w:rsid w:val="001057DE"/>
    <w:rsid w:val="001061B6"/>
    <w:rsid w:val="00107067"/>
    <w:rsid w:val="001075BF"/>
    <w:rsid w:val="00107B3D"/>
    <w:rsid w:val="00111900"/>
    <w:rsid w:val="00111E67"/>
    <w:rsid w:val="00113668"/>
    <w:rsid w:val="00114301"/>
    <w:rsid w:val="001145B1"/>
    <w:rsid w:val="00114F96"/>
    <w:rsid w:val="001150AC"/>
    <w:rsid w:val="00115DBA"/>
    <w:rsid w:val="00116AAD"/>
    <w:rsid w:val="00116E61"/>
    <w:rsid w:val="001209C7"/>
    <w:rsid w:val="001265D4"/>
    <w:rsid w:val="00135B25"/>
    <w:rsid w:val="0013627F"/>
    <w:rsid w:val="00137112"/>
    <w:rsid w:val="00141621"/>
    <w:rsid w:val="00142616"/>
    <w:rsid w:val="00142A0C"/>
    <w:rsid w:val="00143570"/>
    <w:rsid w:val="00144627"/>
    <w:rsid w:val="001463DA"/>
    <w:rsid w:val="00150181"/>
    <w:rsid w:val="0015166E"/>
    <w:rsid w:val="00153B41"/>
    <w:rsid w:val="001566E4"/>
    <w:rsid w:val="00157B1C"/>
    <w:rsid w:val="001600CB"/>
    <w:rsid w:val="00161974"/>
    <w:rsid w:val="00161BCD"/>
    <w:rsid w:val="00161C19"/>
    <w:rsid w:val="00162927"/>
    <w:rsid w:val="00167DAC"/>
    <w:rsid w:val="00170DA8"/>
    <w:rsid w:val="00171041"/>
    <w:rsid w:val="00171071"/>
    <w:rsid w:val="00172DFD"/>
    <w:rsid w:val="00174E05"/>
    <w:rsid w:val="00177161"/>
    <w:rsid w:val="001774AC"/>
    <w:rsid w:val="00177FD0"/>
    <w:rsid w:val="00182687"/>
    <w:rsid w:val="0018370E"/>
    <w:rsid w:val="00184AA8"/>
    <w:rsid w:val="00184CFC"/>
    <w:rsid w:val="00187230"/>
    <w:rsid w:val="0018782A"/>
    <w:rsid w:val="001902FB"/>
    <w:rsid w:val="00190A05"/>
    <w:rsid w:val="00190B99"/>
    <w:rsid w:val="001929EA"/>
    <w:rsid w:val="00193E0F"/>
    <w:rsid w:val="00194755"/>
    <w:rsid w:val="001948C9"/>
    <w:rsid w:val="0019518C"/>
    <w:rsid w:val="00195CCB"/>
    <w:rsid w:val="00197CA2"/>
    <w:rsid w:val="001A09D6"/>
    <w:rsid w:val="001A17E2"/>
    <w:rsid w:val="001A1B08"/>
    <w:rsid w:val="001A23FD"/>
    <w:rsid w:val="001A2527"/>
    <w:rsid w:val="001A2E23"/>
    <w:rsid w:val="001A32FE"/>
    <w:rsid w:val="001A3811"/>
    <w:rsid w:val="001A6122"/>
    <w:rsid w:val="001A6699"/>
    <w:rsid w:val="001A717D"/>
    <w:rsid w:val="001B08A7"/>
    <w:rsid w:val="001B20D8"/>
    <w:rsid w:val="001B3582"/>
    <w:rsid w:val="001B4609"/>
    <w:rsid w:val="001B5BD9"/>
    <w:rsid w:val="001B6133"/>
    <w:rsid w:val="001B6518"/>
    <w:rsid w:val="001B698D"/>
    <w:rsid w:val="001C03E2"/>
    <w:rsid w:val="001C1A1B"/>
    <w:rsid w:val="001C3EB4"/>
    <w:rsid w:val="001C3ED4"/>
    <w:rsid w:val="001C4056"/>
    <w:rsid w:val="001C51AA"/>
    <w:rsid w:val="001C551D"/>
    <w:rsid w:val="001C70FD"/>
    <w:rsid w:val="001D0DE3"/>
    <w:rsid w:val="001D1BF8"/>
    <w:rsid w:val="001D2A77"/>
    <w:rsid w:val="001D34F6"/>
    <w:rsid w:val="001D4564"/>
    <w:rsid w:val="001D4D39"/>
    <w:rsid w:val="001D52A5"/>
    <w:rsid w:val="001D5BA4"/>
    <w:rsid w:val="001D62CE"/>
    <w:rsid w:val="001E1503"/>
    <w:rsid w:val="001E184A"/>
    <w:rsid w:val="001E2423"/>
    <w:rsid w:val="001E2428"/>
    <w:rsid w:val="001E2A9A"/>
    <w:rsid w:val="001E3714"/>
    <w:rsid w:val="001E3EB3"/>
    <w:rsid w:val="001E68F6"/>
    <w:rsid w:val="001E6C18"/>
    <w:rsid w:val="001E74CB"/>
    <w:rsid w:val="001E7650"/>
    <w:rsid w:val="001E7885"/>
    <w:rsid w:val="001F068A"/>
    <w:rsid w:val="001F0F36"/>
    <w:rsid w:val="001F216A"/>
    <w:rsid w:val="001F4070"/>
    <w:rsid w:val="00200BB7"/>
    <w:rsid w:val="00200C28"/>
    <w:rsid w:val="00200CB2"/>
    <w:rsid w:val="00201FB7"/>
    <w:rsid w:val="002024E6"/>
    <w:rsid w:val="002027AA"/>
    <w:rsid w:val="0020618D"/>
    <w:rsid w:val="002066DB"/>
    <w:rsid w:val="0020688B"/>
    <w:rsid w:val="00207E8C"/>
    <w:rsid w:val="002103E2"/>
    <w:rsid w:val="00210513"/>
    <w:rsid w:val="00210BAE"/>
    <w:rsid w:val="002111D4"/>
    <w:rsid w:val="00212BE3"/>
    <w:rsid w:val="00212EEE"/>
    <w:rsid w:val="00213D72"/>
    <w:rsid w:val="00214DF3"/>
    <w:rsid w:val="002152B0"/>
    <w:rsid w:val="00216D35"/>
    <w:rsid w:val="00216D60"/>
    <w:rsid w:val="00216EE3"/>
    <w:rsid w:val="00217196"/>
    <w:rsid w:val="00217A21"/>
    <w:rsid w:val="0022184C"/>
    <w:rsid w:val="00222481"/>
    <w:rsid w:val="002231BF"/>
    <w:rsid w:val="00224960"/>
    <w:rsid w:val="00224B6E"/>
    <w:rsid w:val="00224F11"/>
    <w:rsid w:val="00225322"/>
    <w:rsid w:val="00226184"/>
    <w:rsid w:val="00231A38"/>
    <w:rsid w:val="00234876"/>
    <w:rsid w:val="002348DC"/>
    <w:rsid w:val="00234D7E"/>
    <w:rsid w:val="00234DD6"/>
    <w:rsid w:val="00236B31"/>
    <w:rsid w:val="00237055"/>
    <w:rsid w:val="00237968"/>
    <w:rsid w:val="002420D5"/>
    <w:rsid w:val="00242DA7"/>
    <w:rsid w:val="0024538A"/>
    <w:rsid w:val="002460D2"/>
    <w:rsid w:val="002462CB"/>
    <w:rsid w:val="00246DD2"/>
    <w:rsid w:val="00247004"/>
    <w:rsid w:val="002515D8"/>
    <w:rsid w:val="00252ABD"/>
    <w:rsid w:val="0025346F"/>
    <w:rsid w:val="0025447E"/>
    <w:rsid w:val="00257ED8"/>
    <w:rsid w:val="002613DD"/>
    <w:rsid w:val="002628BA"/>
    <w:rsid w:val="00264AF5"/>
    <w:rsid w:val="00264ED1"/>
    <w:rsid w:val="00270B72"/>
    <w:rsid w:val="00271269"/>
    <w:rsid w:val="00271B22"/>
    <w:rsid w:val="002723A4"/>
    <w:rsid w:val="002731DA"/>
    <w:rsid w:val="0027439B"/>
    <w:rsid w:val="002747E2"/>
    <w:rsid w:val="00275608"/>
    <w:rsid w:val="00275730"/>
    <w:rsid w:val="00275870"/>
    <w:rsid w:val="00280715"/>
    <w:rsid w:val="00281127"/>
    <w:rsid w:val="002821C3"/>
    <w:rsid w:val="00282C4C"/>
    <w:rsid w:val="002835BF"/>
    <w:rsid w:val="00283A9C"/>
    <w:rsid w:val="00283D53"/>
    <w:rsid w:val="00284AF0"/>
    <w:rsid w:val="00285B5E"/>
    <w:rsid w:val="00286CAC"/>
    <w:rsid w:val="00287107"/>
    <w:rsid w:val="00287907"/>
    <w:rsid w:val="002907B2"/>
    <w:rsid w:val="00292015"/>
    <w:rsid w:val="00293B3D"/>
    <w:rsid w:val="00293D2F"/>
    <w:rsid w:val="00294318"/>
    <w:rsid w:val="00295776"/>
    <w:rsid w:val="00296AB3"/>
    <w:rsid w:val="00297D67"/>
    <w:rsid w:val="002A01BD"/>
    <w:rsid w:val="002A0890"/>
    <w:rsid w:val="002A297F"/>
    <w:rsid w:val="002A384E"/>
    <w:rsid w:val="002A3B82"/>
    <w:rsid w:val="002A3C52"/>
    <w:rsid w:val="002A6282"/>
    <w:rsid w:val="002A73FC"/>
    <w:rsid w:val="002B1AA1"/>
    <w:rsid w:val="002B6A23"/>
    <w:rsid w:val="002C0108"/>
    <w:rsid w:val="002C053D"/>
    <w:rsid w:val="002C10B1"/>
    <w:rsid w:val="002C4068"/>
    <w:rsid w:val="002C6994"/>
    <w:rsid w:val="002C78F4"/>
    <w:rsid w:val="002C7972"/>
    <w:rsid w:val="002D13CC"/>
    <w:rsid w:val="002D2900"/>
    <w:rsid w:val="002D2FDD"/>
    <w:rsid w:val="002D333F"/>
    <w:rsid w:val="002D3F14"/>
    <w:rsid w:val="002D5177"/>
    <w:rsid w:val="002D5704"/>
    <w:rsid w:val="002D7039"/>
    <w:rsid w:val="002D7192"/>
    <w:rsid w:val="002E09E9"/>
    <w:rsid w:val="002E11CD"/>
    <w:rsid w:val="002E24FB"/>
    <w:rsid w:val="002E4609"/>
    <w:rsid w:val="002E4BB7"/>
    <w:rsid w:val="002F16A7"/>
    <w:rsid w:val="002F3141"/>
    <w:rsid w:val="002F3FA2"/>
    <w:rsid w:val="002F49A7"/>
    <w:rsid w:val="002F6CEE"/>
    <w:rsid w:val="0030012B"/>
    <w:rsid w:val="003010DC"/>
    <w:rsid w:val="00302710"/>
    <w:rsid w:val="00304924"/>
    <w:rsid w:val="00304FF0"/>
    <w:rsid w:val="00305073"/>
    <w:rsid w:val="003054C4"/>
    <w:rsid w:val="00305CC5"/>
    <w:rsid w:val="00306738"/>
    <w:rsid w:val="003113D1"/>
    <w:rsid w:val="0031156F"/>
    <w:rsid w:val="00311633"/>
    <w:rsid w:val="00323042"/>
    <w:rsid w:val="003230AA"/>
    <w:rsid w:val="00323329"/>
    <w:rsid w:val="00324C2A"/>
    <w:rsid w:val="00330AF1"/>
    <w:rsid w:val="003312F2"/>
    <w:rsid w:val="00331E14"/>
    <w:rsid w:val="003332D9"/>
    <w:rsid w:val="00333561"/>
    <w:rsid w:val="00334436"/>
    <w:rsid w:val="00334597"/>
    <w:rsid w:val="00334A5C"/>
    <w:rsid w:val="00334D4D"/>
    <w:rsid w:val="003352F6"/>
    <w:rsid w:val="003379A2"/>
    <w:rsid w:val="003379E3"/>
    <w:rsid w:val="00340802"/>
    <w:rsid w:val="0034396E"/>
    <w:rsid w:val="003448ED"/>
    <w:rsid w:val="00345FA1"/>
    <w:rsid w:val="00346551"/>
    <w:rsid w:val="00346CA1"/>
    <w:rsid w:val="00350B78"/>
    <w:rsid w:val="0035254C"/>
    <w:rsid w:val="00352AC9"/>
    <w:rsid w:val="00353E3C"/>
    <w:rsid w:val="00353EC7"/>
    <w:rsid w:val="003545F4"/>
    <w:rsid w:val="00354CBA"/>
    <w:rsid w:val="0036035B"/>
    <w:rsid w:val="003612BA"/>
    <w:rsid w:val="003613BA"/>
    <w:rsid w:val="00363C51"/>
    <w:rsid w:val="00364106"/>
    <w:rsid w:val="0036450B"/>
    <w:rsid w:val="00364605"/>
    <w:rsid w:val="00364BA3"/>
    <w:rsid w:val="00364E38"/>
    <w:rsid w:val="00365D4D"/>
    <w:rsid w:val="00370777"/>
    <w:rsid w:val="00371032"/>
    <w:rsid w:val="00371E86"/>
    <w:rsid w:val="0037390C"/>
    <w:rsid w:val="0037545A"/>
    <w:rsid w:val="00375760"/>
    <w:rsid w:val="00375A68"/>
    <w:rsid w:val="00380334"/>
    <w:rsid w:val="00381769"/>
    <w:rsid w:val="0038297E"/>
    <w:rsid w:val="00382BCC"/>
    <w:rsid w:val="00382C18"/>
    <w:rsid w:val="003832E7"/>
    <w:rsid w:val="00384CDD"/>
    <w:rsid w:val="00385186"/>
    <w:rsid w:val="00385C89"/>
    <w:rsid w:val="003864A0"/>
    <w:rsid w:val="00387C24"/>
    <w:rsid w:val="0039028D"/>
    <w:rsid w:val="00390D2D"/>
    <w:rsid w:val="00391448"/>
    <w:rsid w:val="003916DB"/>
    <w:rsid w:val="00393A1B"/>
    <w:rsid w:val="0039421A"/>
    <w:rsid w:val="0039464A"/>
    <w:rsid w:val="00394AB6"/>
    <w:rsid w:val="003A134C"/>
    <w:rsid w:val="003A2E40"/>
    <w:rsid w:val="003A35BF"/>
    <w:rsid w:val="003A3B76"/>
    <w:rsid w:val="003A64CA"/>
    <w:rsid w:val="003A705F"/>
    <w:rsid w:val="003A70B6"/>
    <w:rsid w:val="003B15A6"/>
    <w:rsid w:val="003B2DE1"/>
    <w:rsid w:val="003B5E7B"/>
    <w:rsid w:val="003B6708"/>
    <w:rsid w:val="003C0575"/>
    <w:rsid w:val="003C0AF1"/>
    <w:rsid w:val="003C20AB"/>
    <w:rsid w:val="003C5A9F"/>
    <w:rsid w:val="003C629F"/>
    <w:rsid w:val="003C64CF"/>
    <w:rsid w:val="003C68D9"/>
    <w:rsid w:val="003D1343"/>
    <w:rsid w:val="003D28AA"/>
    <w:rsid w:val="003D2CC3"/>
    <w:rsid w:val="003D7039"/>
    <w:rsid w:val="003E028A"/>
    <w:rsid w:val="003E1473"/>
    <w:rsid w:val="003E1E03"/>
    <w:rsid w:val="003E2299"/>
    <w:rsid w:val="003E2468"/>
    <w:rsid w:val="003E4BA4"/>
    <w:rsid w:val="003E5193"/>
    <w:rsid w:val="003E60F2"/>
    <w:rsid w:val="003E6638"/>
    <w:rsid w:val="003F00A3"/>
    <w:rsid w:val="003F0CCC"/>
    <w:rsid w:val="003F1759"/>
    <w:rsid w:val="003F1D3A"/>
    <w:rsid w:val="003F49ED"/>
    <w:rsid w:val="003F5676"/>
    <w:rsid w:val="003F5D24"/>
    <w:rsid w:val="003F61D0"/>
    <w:rsid w:val="003F7F0F"/>
    <w:rsid w:val="00400135"/>
    <w:rsid w:val="00400564"/>
    <w:rsid w:val="004005B5"/>
    <w:rsid w:val="0040080B"/>
    <w:rsid w:val="00401BE1"/>
    <w:rsid w:val="00402C3E"/>
    <w:rsid w:val="0040517B"/>
    <w:rsid w:val="00406C2D"/>
    <w:rsid w:val="00407099"/>
    <w:rsid w:val="00410B72"/>
    <w:rsid w:val="004112A9"/>
    <w:rsid w:val="00411369"/>
    <w:rsid w:val="004123B0"/>
    <w:rsid w:val="00413564"/>
    <w:rsid w:val="00413E22"/>
    <w:rsid w:val="00414CDB"/>
    <w:rsid w:val="00415246"/>
    <w:rsid w:val="004158C1"/>
    <w:rsid w:val="004206B7"/>
    <w:rsid w:val="00420DFB"/>
    <w:rsid w:val="00421090"/>
    <w:rsid w:val="0042236B"/>
    <w:rsid w:val="0042237A"/>
    <w:rsid w:val="00422770"/>
    <w:rsid w:val="004244ED"/>
    <w:rsid w:val="00424DBA"/>
    <w:rsid w:val="00426C58"/>
    <w:rsid w:val="004303C3"/>
    <w:rsid w:val="00430510"/>
    <w:rsid w:val="00432056"/>
    <w:rsid w:val="00432445"/>
    <w:rsid w:val="0043375A"/>
    <w:rsid w:val="00437BEF"/>
    <w:rsid w:val="00440BF2"/>
    <w:rsid w:val="004422BC"/>
    <w:rsid w:val="004422C3"/>
    <w:rsid w:val="00442893"/>
    <w:rsid w:val="004431EE"/>
    <w:rsid w:val="004436C9"/>
    <w:rsid w:val="00443E7F"/>
    <w:rsid w:val="00444102"/>
    <w:rsid w:val="004500CD"/>
    <w:rsid w:val="00450FB2"/>
    <w:rsid w:val="00451897"/>
    <w:rsid w:val="00452214"/>
    <w:rsid w:val="00453A44"/>
    <w:rsid w:val="00454645"/>
    <w:rsid w:val="00454791"/>
    <w:rsid w:val="004563E3"/>
    <w:rsid w:val="00456BF5"/>
    <w:rsid w:val="00457F1B"/>
    <w:rsid w:val="00462069"/>
    <w:rsid w:val="00462295"/>
    <w:rsid w:val="0046364E"/>
    <w:rsid w:val="0046398F"/>
    <w:rsid w:val="00464148"/>
    <w:rsid w:val="00464FDB"/>
    <w:rsid w:val="00465F5F"/>
    <w:rsid w:val="004660E8"/>
    <w:rsid w:val="00467D57"/>
    <w:rsid w:val="00470ADE"/>
    <w:rsid w:val="00471785"/>
    <w:rsid w:val="00471D99"/>
    <w:rsid w:val="00474405"/>
    <w:rsid w:val="0047440B"/>
    <w:rsid w:val="0047540C"/>
    <w:rsid w:val="004768F2"/>
    <w:rsid w:val="004814B3"/>
    <w:rsid w:val="0048223A"/>
    <w:rsid w:val="00484A2F"/>
    <w:rsid w:val="00490283"/>
    <w:rsid w:val="0049303A"/>
    <w:rsid w:val="00493263"/>
    <w:rsid w:val="00495257"/>
    <w:rsid w:val="004969DC"/>
    <w:rsid w:val="004A1D06"/>
    <w:rsid w:val="004A2ABA"/>
    <w:rsid w:val="004A2DD5"/>
    <w:rsid w:val="004A308D"/>
    <w:rsid w:val="004A5CF9"/>
    <w:rsid w:val="004A78D6"/>
    <w:rsid w:val="004B0169"/>
    <w:rsid w:val="004B184E"/>
    <w:rsid w:val="004B1FC6"/>
    <w:rsid w:val="004B49D0"/>
    <w:rsid w:val="004C2391"/>
    <w:rsid w:val="004C4781"/>
    <w:rsid w:val="004C4FB8"/>
    <w:rsid w:val="004C52B9"/>
    <w:rsid w:val="004C5917"/>
    <w:rsid w:val="004C788E"/>
    <w:rsid w:val="004D0009"/>
    <w:rsid w:val="004D04FC"/>
    <w:rsid w:val="004D0513"/>
    <w:rsid w:val="004D0BCE"/>
    <w:rsid w:val="004D0E38"/>
    <w:rsid w:val="004D163A"/>
    <w:rsid w:val="004D1E8F"/>
    <w:rsid w:val="004D30D3"/>
    <w:rsid w:val="004D3168"/>
    <w:rsid w:val="004D36B2"/>
    <w:rsid w:val="004D5616"/>
    <w:rsid w:val="004E0A3D"/>
    <w:rsid w:val="004E11B9"/>
    <w:rsid w:val="004E17D4"/>
    <w:rsid w:val="004E1BC5"/>
    <w:rsid w:val="004E31C1"/>
    <w:rsid w:val="004E3D71"/>
    <w:rsid w:val="004E4D42"/>
    <w:rsid w:val="004E4E6C"/>
    <w:rsid w:val="004E60B8"/>
    <w:rsid w:val="004E77ED"/>
    <w:rsid w:val="004F3934"/>
    <w:rsid w:val="004F562B"/>
    <w:rsid w:val="004F5C3E"/>
    <w:rsid w:val="004F64F6"/>
    <w:rsid w:val="004F771E"/>
    <w:rsid w:val="004F7854"/>
    <w:rsid w:val="004F7DA7"/>
    <w:rsid w:val="005001F7"/>
    <w:rsid w:val="00501229"/>
    <w:rsid w:val="00501243"/>
    <w:rsid w:val="0050242E"/>
    <w:rsid w:val="00504B91"/>
    <w:rsid w:val="00505CE2"/>
    <w:rsid w:val="00506494"/>
    <w:rsid w:val="005076DD"/>
    <w:rsid w:val="00507DEE"/>
    <w:rsid w:val="00511010"/>
    <w:rsid w:val="00512FE1"/>
    <w:rsid w:val="005141AD"/>
    <w:rsid w:val="00521BBC"/>
    <w:rsid w:val="00522415"/>
    <w:rsid w:val="00522C5C"/>
    <w:rsid w:val="00523401"/>
    <w:rsid w:val="00524217"/>
    <w:rsid w:val="005242D1"/>
    <w:rsid w:val="005244B2"/>
    <w:rsid w:val="00525998"/>
    <w:rsid w:val="0053140B"/>
    <w:rsid w:val="00531618"/>
    <w:rsid w:val="00531B09"/>
    <w:rsid w:val="00531DDB"/>
    <w:rsid w:val="00532BD1"/>
    <w:rsid w:val="00533EAB"/>
    <w:rsid w:val="005341A7"/>
    <w:rsid w:val="0053450E"/>
    <w:rsid w:val="00535622"/>
    <w:rsid w:val="005403FB"/>
    <w:rsid w:val="00540D54"/>
    <w:rsid w:val="00542761"/>
    <w:rsid w:val="00544C56"/>
    <w:rsid w:val="00545A91"/>
    <w:rsid w:val="005466D8"/>
    <w:rsid w:val="00546AAC"/>
    <w:rsid w:val="005473E7"/>
    <w:rsid w:val="005477A9"/>
    <w:rsid w:val="00550866"/>
    <w:rsid w:val="00554773"/>
    <w:rsid w:val="005556B0"/>
    <w:rsid w:val="00556298"/>
    <w:rsid w:val="005565B9"/>
    <w:rsid w:val="005576D8"/>
    <w:rsid w:val="005614E6"/>
    <w:rsid w:val="00561C34"/>
    <w:rsid w:val="00561E96"/>
    <w:rsid w:val="005626B9"/>
    <w:rsid w:val="005647F7"/>
    <w:rsid w:val="00566C1B"/>
    <w:rsid w:val="00567638"/>
    <w:rsid w:val="00567642"/>
    <w:rsid w:val="005712B4"/>
    <w:rsid w:val="00572966"/>
    <w:rsid w:val="0057370A"/>
    <w:rsid w:val="00574787"/>
    <w:rsid w:val="00575C7F"/>
    <w:rsid w:val="0057665A"/>
    <w:rsid w:val="00576A00"/>
    <w:rsid w:val="005818FD"/>
    <w:rsid w:val="00584262"/>
    <w:rsid w:val="0059289F"/>
    <w:rsid w:val="00593F04"/>
    <w:rsid w:val="00595014"/>
    <w:rsid w:val="005952C2"/>
    <w:rsid w:val="005957F8"/>
    <w:rsid w:val="005958D2"/>
    <w:rsid w:val="00597D26"/>
    <w:rsid w:val="005A109F"/>
    <w:rsid w:val="005A1A08"/>
    <w:rsid w:val="005A1D02"/>
    <w:rsid w:val="005A2F7B"/>
    <w:rsid w:val="005A430B"/>
    <w:rsid w:val="005B035C"/>
    <w:rsid w:val="005B13AC"/>
    <w:rsid w:val="005B17AD"/>
    <w:rsid w:val="005B25E0"/>
    <w:rsid w:val="005B3279"/>
    <w:rsid w:val="005B3B4E"/>
    <w:rsid w:val="005B62DC"/>
    <w:rsid w:val="005B665A"/>
    <w:rsid w:val="005B6B7F"/>
    <w:rsid w:val="005B77C7"/>
    <w:rsid w:val="005C0197"/>
    <w:rsid w:val="005C1585"/>
    <w:rsid w:val="005C3556"/>
    <w:rsid w:val="005C359A"/>
    <w:rsid w:val="005C5B55"/>
    <w:rsid w:val="005C664E"/>
    <w:rsid w:val="005C6E60"/>
    <w:rsid w:val="005D0B81"/>
    <w:rsid w:val="005D0DA7"/>
    <w:rsid w:val="005D217B"/>
    <w:rsid w:val="005D3F03"/>
    <w:rsid w:val="005D3FC3"/>
    <w:rsid w:val="005D4351"/>
    <w:rsid w:val="005D6887"/>
    <w:rsid w:val="005D6B07"/>
    <w:rsid w:val="005D7AED"/>
    <w:rsid w:val="005D7CFF"/>
    <w:rsid w:val="005E228B"/>
    <w:rsid w:val="005E2665"/>
    <w:rsid w:val="005E2E9C"/>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79B"/>
    <w:rsid w:val="00617A9F"/>
    <w:rsid w:val="0062089D"/>
    <w:rsid w:val="00620E73"/>
    <w:rsid w:val="00621B47"/>
    <w:rsid w:val="00625077"/>
    <w:rsid w:val="00625AD2"/>
    <w:rsid w:val="00627499"/>
    <w:rsid w:val="00631B15"/>
    <w:rsid w:val="00634133"/>
    <w:rsid w:val="00635FB0"/>
    <w:rsid w:val="0064149E"/>
    <w:rsid w:val="006426D8"/>
    <w:rsid w:val="00642AE9"/>
    <w:rsid w:val="0064547F"/>
    <w:rsid w:val="0064616D"/>
    <w:rsid w:val="006473A3"/>
    <w:rsid w:val="006477F2"/>
    <w:rsid w:val="00651061"/>
    <w:rsid w:val="00651481"/>
    <w:rsid w:val="006522D2"/>
    <w:rsid w:val="00653898"/>
    <w:rsid w:val="00654818"/>
    <w:rsid w:val="00654B57"/>
    <w:rsid w:val="0065749A"/>
    <w:rsid w:val="00657FCA"/>
    <w:rsid w:val="00660347"/>
    <w:rsid w:val="00660E26"/>
    <w:rsid w:val="00661619"/>
    <w:rsid w:val="00661A57"/>
    <w:rsid w:val="0066403A"/>
    <w:rsid w:val="00664419"/>
    <w:rsid w:val="00665924"/>
    <w:rsid w:val="00672A7D"/>
    <w:rsid w:val="006734AC"/>
    <w:rsid w:val="0067406E"/>
    <w:rsid w:val="00675FDD"/>
    <w:rsid w:val="006779E8"/>
    <w:rsid w:val="00677F0D"/>
    <w:rsid w:val="00680C03"/>
    <w:rsid w:val="0068392C"/>
    <w:rsid w:val="006841B7"/>
    <w:rsid w:val="00684718"/>
    <w:rsid w:val="00684B54"/>
    <w:rsid w:val="00684DE2"/>
    <w:rsid w:val="006871CA"/>
    <w:rsid w:val="00687673"/>
    <w:rsid w:val="006927B9"/>
    <w:rsid w:val="00692A61"/>
    <w:rsid w:val="0069400D"/>
    <w:rsid w:val="00695EC3"/>
    <w:rsid w:val="006A1AAE"/>
    <w:rsid w:val="006A2650"/>
    <w:rsid w:val="006A27DC"/>
    <w:rsid w:val="006A79D5"/>
    <w:rsid w:val="006B0C28"/>
    <w:rsid w:val="006B15BB"/>
    <w:rsid w:val="006B23C2"/>
    <w:rsid w:val="006B2624"/>
    <w:rsid w:val="006B3DBC"/>
    <w:rsid w:val="006C21FE"/>
    <w:rsid w:val="006C2E95"/>
    <w:rsid w:val="006C43BC"/>
    <w:rsid w:val="006C4940"/>
    <w:rsid w:val="006C6597"/>
    <w:rsid w:val="006C66F3"/>
    <w:rsid w:val="006C67A0"/>
    <w:rsid w:val="006D1AA0"/>
    <w:rsid w:val="006D336C"/>
    <w:rsid w:val="006D6BDF"/>
    <w:rsid w:val="006D7015"/>
    <w:rsid w:val="006E126E"/>
    <w:rsid w:val="006E21C7"/>
    <w:rsid w:val="006E2863"/>
    <w:rsid w:val="006E3D69"/>
    <w:rsid w:val="006E593B"/>
    <w:rsid w:val="006E5FD7"/>
    <w:rsid w:val="006E7122"/>
    <w:rsid w:val="006E75F9"/>
    <w:rsid w:val="006F054B"/>
    <w:rsid w:val="006F0CB6"/>
    <w:rsid w:val="006F1334"/>
    <w:rsid w:val="006F3938"/>
    <w:rsid w:val="006F6D5A"/>
    <w:rsid w:val="006F7C88"/>
    <w:rsid w:val="00700256"/>
    <w:rsid w:val="007021F5"/>
    <w:rsid w:val="00703256"/>
    <w:rsid w:val="0070368D"/>
    <w:rsid w:val="00703C6B"/>
    <w:rsid w:val="00705BB3"/>
    <w:rsid w:val="007062AE"/>
    <w:rsid w:val="007067B6"/>
    <w:rsid w:val="00706CF2"/>
    <w:rsid w:val="007072D5"/>
    <w:rsid w:val="00710606"/>
    <w:rsid w:val="00711969"/>
    <w:rsid w:val="0071254D"/>
    <w:rsid w:val="00713224"/>
    <w:rsid w:val="00714942"/>
    <w:rsid w:val="00714B8E"/>
    <w:rsid w:val="00716670"/>
    <w:rsid w:val="00721842"/>
    <w:rsid w:val="007244C7"/>
    <w:rsid w:val="007254B0"/>
    <w:rsid w:val="00725A88"/>
    <w:rsid w:val="0072720A"/>
    <w:rsid w:val="00727255"/>
    <w:rsid w:val="00727A24"/>
    <w:rsid w:val="00727AC8"/>
    <w:rsid w:val="00731048"/>
    <w:rsid w:val="0073112E"/>
    <w:rsid w:val="00731E2B"/>
    <w:rsid w:val="00731F2C"/>
    <w:rsid w:val="0073201F"/>
    <w:rsid w:val="0073245D"/>
    <w:rsid w:val="0073590F"/>
    <w:rsid w:val="00736FD4"/>
    <w:rsid w:val="0074052A"/>
    <w:rsid w:val="00741770"/>
    <w:rsid w:val="007456A8"/>
    <w:rsid w:val="00747591"/>
    <w:rsid w:val="00752650"/>
    <w:rsid w:val="00752E9F"/>
    <w:rsid w:val="007560B9"/>
    <w:rsid w:val="007563D8"/>
    <w:rsid w:val="0075658E"/>
    <w:rsid w:val="0075724C"/>
    <w:rsid w:val="007576A8"/>
    <w:rsid w:val="00760FD3"/>
    <w:rsid w:val="00762707"/>
    <w:rsid w:val="00763025"/>
    <w:rsid w:val="00763804"/>
    <w:rsid w:val="00763816"/>
    <w:rsid w:val="00763C53"/>
    <w:rsid w:val="00765D51"/>
    <w:rsid w:val="00766EFB"/>
    <w:rsid w:val="00766FC4"/>
    <w:rsid w:val="00767D84"/>
    <w:rsid w:val="007717C0"/>
    <w:rsid w:val="00771926"/>
    <w:rsid w:val="00771E8C"/>
    <w:rsid w:val="00772F74"/>
    <w:rsid w:val="00773B38"/>
    <w:rsid w:val="0077482A"/>
    <w:rsid w:val="00775285"/>
    <w:rsid w:val="00776474"/>
    <w:rsid w:val="0077665D"/>
    <w:rsid w:val="00776D35"/>
    <w:rsid w:val="007778AA"/>
    <w:rsid w:val="007801D2"/>
    <w:rsid w:val="007803A1"/>
    <w:rsid w:val="007807EF"/>
    <w:rsid w:val="00782D05"/>
    <w:rsid w:val="0078421B"/>
    <w:rsid w:val="00784F0F"/>
    <w:rsid w:val="007850A1"/>
    <w:rsid w:val="00785445"/>
    <w:rsid w:val="007872A1"/>
    <w:rsid w:val="00787949"/>
    <w:rsid w:val="00790C18"/>
    <w:rsid w:val="00791E29"/>
    <w:rsid w:val="007920F0"/>
    <w:rsid w:val="007950F6"/>
    <w:rsid w:val="007955E5"/>
    <w:rsid w:val="007965AD"/>
    <w:rsid w:val="007968E0"/>
    <w:rsid w:val="0079799E"/>
    <w:rsid w:val="00797F9E"/>
    <w:rsid w:val="007A02B5"/>
    <w:rsid w:val="007A03C8"/>
    <w:rsid w:val="007A379C"/>
    <w:rsid w:val="007A3A04"/>
    <w:rsid w:val="007A4039"/>
    <w:rsid w:val="007A42E3"/>
    <w:rsid w:val="007A4620"/>
    <w:rsid w:val="007A5922"/>
    <w:rsid w:val="007A65F4"/>
    <w:rsid w:val="007A677F"/>
    <w:rsid w:val="007A7506"/>
    <w:rsid w:val="007A79D5"/>
    <w:rsid w:val="007B0044"/>
    <w:rsid w:val="007B0396"/>
    <w:rsid w:val="007B064C"/>
    <w:rsid w:val="007B4198"/>
    <w:rsid w:val="007B431E"/>
    <w:rsid w:val="007B4A25"/>
    <w:rsid w:val="007B623A"/>
    <w:rsid w:val="007B7587"/>
    <w:rsid w:val="007C07B3"/>
    <w:rsid w:val="007C1CAC"/>
    <w:rsid w:val="007C2F96"/>
    <w:rsid w:val="007C334A"/>
    <w:rsid w:val="007C3C91"/>
    <w:rsid w:val="007C4957"/>
    <w:rsid w:val="007C4A5C"/>
    <w:rsid w:val="007C5DA4"/>
    <w:rsid w:val="007C7800"/>
    <w:rsid w:val="007D042F"/>
    <w:rsid w:val="007D1A8C"/>
    <w:rsid w:val="007D1D7C"/>
    <w:rsid w:val="007D3700"/>
    <w:rsid w:val="007D4D88"/>
    <w:rsid w:val="007D57E4"/>
    <w:rsid w:val="007D62B4"/>
    <w:rsid w:val="007D6934"/>
    <w:rsid w:val="007D6A21"/>
    <w:rsid w:val="007D7116"/>
    <w:rsid w:val="007D7911"/>
    <w:rsid w:val="007E0126"/>
    <w:rsid w:val="007E1FA9"/>
    <w:rsid w:val="007E25F3"/>
    <w:rsid w:val="007E3754"/>
    <w:rsid w:val="007E4229"/>
    <w:rsid w:val="007E5B1C"/>
    <w:rsid w:val="007F428E"/>
    <w:rsid w:val="007F66BF"/>
    <w:rsid w:val="007F794F"/>
    <w:rsid w:val="00800EB3"/>
    <w:rsid w:val="00801C99"/>
    <w:rsid w:val="00802D70"/>
    <w:rsid w:val="00803D25"/>
    <w:rsid w:val="008053D3"/>
    <w:rsid w:val="0080748F"/>
    <w:rsid w:val="00810A04"/>
    <w:rsid w:val="008117A5"/>
    <w:rsid w:val="00811FA2"/>
    <w:rsid w:val="00812336"/>
    <w:rsid w:val="00813503"/>
    <w:rsid w:val="00814F5D"/>
    <w:rsid w:val="00816182"/>
    <w:rsid w:val="00816AB5"/>
    <w:rsid w:val="008208DB"/>
    <w:rsid w:val="008218B2"/>
    <w:rsid w:val="0082291E"/>
    <w:rsid w:val="008250A9"/>
    <w:rsid w:val="00825468"/>
    <w:rsid w:val="00825D4B"/>
    <w:rsid w:val="0082684F"/>
    <w:rsid w:val="00831345"/>
    <w:rsid w:val="00831668"/>
    <w:rsid w:val="00832575"/>
    <w:rsid w:val="008325C7"/>
    <w:rsid w:val="0083486C"/>
    <w:rsid w:val="00834972"/>
    <w:rsid w:val="0083544A"/>
    <w:rsid w:val="00835E74"/>
    <w:rsid w:val="00837600"/>
    <w:rsid w:val="00837869"/>
    <w:rsid w:val="00840479"/>
    <w:rsid w:val="00841C38"/>
    <w:rsid w:val="008426F7"/>
    <w:rsid w:val="00843343"/>
    <w:rsid w:val="00844512"/>
    <w:rsid w:val="00844653"/>
    <w:rsid w:val="00844F2C"/>
    <w:rsid w:val="00844FA9"/>
    <w:rsid w:val="00845E12"/>
    <w:rsid w:val="00846168"/>
    <w:rsid w:val="00846332"/>
    <w:rsid w:val="0085007A"/>
    <w:rsid w:val="0085214F"/>
    <w:rsid w:val="00852C67"/>
    <w:rsid w:val="00852FCA"/>
    <w:rsid w:val="008545D7"/>
    <w:rsid w:val="00854FA7"/>
    <w:rsid w:val="00854FC2"/>
    <w:rsid w:val="0085680B"/>
    <w:rsid w:val="0086047B"/>
    <w:rsid w:val="00861CAE"/>
    <w:rsid w:val="00861CC6"/>
    <w:rsid w:val="008627EC"/>
    <w:rsid w:val="00863031"/>
    <w:rsid w:val="0086378C"/>
    <w:rsid w:val="00863A80"/>
    <w:rsid w:val="00863F53"/>
    <w:rsid w:val="008649AD"/>
    <w:rsid w:val="00866825"/>
    <w:rsid w:val="008711BF"/>
    <w:rsid w:val="008716C9"/>
    <w:rsid w:val="00873ABA"/>
    <w:rsid w:val="0087612A"/>
    <w:rsid w:val="00882E84"/>
    <w:rsid w:val="00885E10"/>
    <w:rsid w:val="008911CD"/>
    <w:rsid w:val="008912C2"/>
    <w:rsid w:val="0089385F"/>
    <w:rsid w:val="008943A3"/>
    <w:rsid w:val="00894C04"/>
    <w:rsid w:val="00894D35"/>
    <w:rsid w:val="00894DA4"/>
    <w:rsid w:val="00895015"/>
    <w:rsid w:val="0089505D"/>
    <w:rsid w:val="00895204"/>
    <w:rsid w:val="008952D0"/>
    <w:rsid w:val="0089534B"/>
    <w:rsid w:val="0089703B"/>
    <w:rsid w:val="008971D2"/>
    <w:rsid w:val="00897D44"/>
    <w:rsid w:val="00897E04"/>
    <w:rsid w:val="008A08CF"/>
    <w:rsid w:val="008A2BAF"/>
    <w:rsid w:val="008A350D"/>
    <w:rsid w:val="008A3C2C"/>
    <w:rsid w:val="008A69B7"/>
    <w:rsid w:val="008B0848"/>
    <w:rsid w:val="008B08A7"/>
    <w:rsid w:val="008B1BC1"/>
    <w:rsid w:val="008B2673"/>
    <w:rsid w:val="008B43AD"/>
    <w:rsid w:val="008B4D59"/>
    <w:rsid w:val="008C17EB"/>
    <w:rsid w:val="008C243D"/>
    <w:rsid w:val="008C330D"/>
    <w:rsid w:val="008C35F4"/>
    <w:rsid w:val="008C4444"/>
    <w:rsid w:val="008C595A"/>
    <w:rsid w:val="008C65D1"/>
    <w:rsid w:val="008C7867"/>
    <w:rsid w:val="008C7C10"/>
    <w:rsid w:val="008D042B"/>
    <w:rsid w:val="008D14DE"/>
    <w:rsid w:val="008D2944"/>
    <w:rsid w:val="008D31F6"/>
    <w:rsid w:val="008D4860"/>
    <w:rsid w:val="008D4C17"/>
    <w:rsid w:val="008D7497"/>
    <w:rsid w:val="008E177D"/>
    <w:rsid w:val="008E2539"/>
    <w:rsid w:val="008E2A7F"/>
    <w:rsid w:val="008E2C52"/>
    <w:rsid w:val="008E321A"/>
    <w:rsid w:val="008E5AE5"/>
    <w:rsid w:val="008E6ACC"/>
    <w:rsid w:val="008E7089"/>
    <w:rsid w:val="008F0515"/>
    <w:rsid w:val="008F08A5"/>
    <w:rsid w:val="008F1748"/>
    <w:rsid w:val="008F22AC"/>
    <w:rsid w:val="008F2578"/>
    <w:rsid w:val="008F300B"/>
    <w:rsid w:val="008F37ED"/>
    <w:rsid w:val="008F4B9F"/>
    <w:rsid w:val="008F56D6"/>
    <w:rsid w:val="008F7086"/>
    <w:rsid w:val="008F796D"/>
    <w:rsid w:val="00900AF8"/>
    <w:rsid w:val="0090102F"/>
    <w:rsid w:val="00901C8B"/>
    <w:rsid w:val="00901DC2"/>
    <w:rsid w:val="00904CC3"/>
    <w:rsid w:val="00915FA3"/>
    <w:rsid w:val="00916D05"/>
    <w:rsid w:val="009171D3"/>
    <w:rsid w:val="0092246E"/>
    <w:rsid w:val="00923078"/>
    <w:rsid w:val="009238FB"/>
    <w:rsid w:val="00923919"/>
    <w:rsid w:val="00923FD5"/>
    <w:rsid w:val="00930118"/>
    <w:rsid w:val="0093027E"/>
    <w:rsid w:val="0093048F"/>
    <w:rsid w:val="0093423F"/>
    <w:rsid w:val="009353BD"/>
    <w:rsid w:val="0093605C"/>
    <w:rsid w:val="0093612A"/>
    <w:rsid w:val="00936323"/>
    <w:rsid w:val="0094008C"/>
    <w:rsid w:val="00940747"/>
    <w:rsid w:val="00942833"/>
    <w:rsid w:val="00942A86"/>
    <w:rsid w:val="00943650"/>
    <w:rsid w:val="009441B6"/>
    <w:rsid w:val="00946799"/>
    <w:rsid w:val="00947870"/>
    <w:rsid w:val="009518B1"/>
    <w:rsid w:val="00952B5D"/>
    <w:rsid w:val="00953612"/>
    <w:rsid w:val="00953AD0"/>
    <w:rsid w:val="00953B08"/>
    <w:rsid w:val="00955457"/>
    <w:rsid w:val="0095786E"/>
    <w:rsid w:val="00957ACD"/>
    <w:rsid w:val="00960193"/>
    <w:rsid w:val="00963D52"/>
    <w:rsid w:val="00966F90"/>
    <w:rsid w:val="00966FB3"/>
    <w:rsid w:val="00967288"/>
    <w:rsid w:val="009678EB"/>
    <w:rsid w:val="009717F9"/>
    <w:rsid w:val="00971E90"/>
    <w:rsid w:val="00975299"/>
    <w:rsid w:val="00975E62"/>
    <w:rsid w:val="00975F1A"/>
    <w:rsid w:val="00976516"/>
    <w:rsid w:val="00977821"/>
    <w:rsid w:val="009778F2"/>
    <w:rsid w:val="00980794"/>
    <w:rsid w:val="00980EB5"/>
    <w:rsid w:val="009818BB"/>
    <w:rsid w:val="00981E7A"/>
    <w:rsid w:val="00982478"/>
    <w:rsid w:val="009827DD"/>
    <w:rsid w:val="00983EB2"/>
    <w:rsid w:val="00984EB1"/>
    <w:rsid w:val="00985E91"/>
    <w:rsid w:val="009907A3"/>
    <w:rsid w:val="00992155"/>
    <w:rsid w:val="009926E6"/>
    <w:rsid w:val="00993B10"/>
    <w:rsid w:val="00993D5D"/>
    <w:rsid w:val="00994420"/>
    <w:rsid w:val="00995115"/>
    <w:rsid w:val="0099629A"/>
    <w:rsid w:val="00997B3A"/>
    <w:rsid w:val="009A0137"/>
    <w:rsid w:val="009A39CD"/>
    <w:rsid w:val="009A7698"/>
    <w:rsid w:val="009A7E88"/>
    <w:rsid w:val="009B299B"/>
    <w:rsid w:val="009B42B5"/>
    <w:rsid w:val="009B5129"/>
    <w:rsid w:val="009B6B28"/>
    <w:rsid w:val="009B7D7F"/>
    <w:rsid w:val="009C0084"/>
    <w:rsid w:val="009C03E5"/>
    <w:rsid w:val="009C0D67"/>
    <w:rsid w:val="009C3AAE"/>
    <w:rsid w:val="009C4442"/>
    <w:rsid w:val="009C448D"/>
    <w:rsid w:val="009C5CF2"/>
    <w:rsid w:val="009C6343"/>
    <w:rsid w:val="009C7F3A"/>
    <w:rsid w:val="009D18A1"/>
    <w:rsid w:val="009D1C01"/>
    <w:rsid w:val="009D2E9C"/>
    <w:rsid w:val="009D54C0"/>
    <w:rsid w:val="009D6219"/>
    <w:rsid w:val="009D6663"/>
    <w:rsid w:val="009D79B0"/>
    <w:rsid w:val="009E08E2"/>
    <w:rsid w:val="009E11CF"/>
    <w:rsid w:val="009E292F"/>
    <w:rsid w:val="009E37EB"/>
    <w:rsid w:val="009E398F"/>
    <w:rsid w:val="009E4B99"/>
    <w:rsid w:val="009E5FE4"/>
    <w:rsid w:val="009E6A34"/>
    <w:rsid w:val="009F14D6"/>
    <w:rsid w:val="009F32EC"/>
    <w:rsid w:val="009F3B5A"/>
    <w:rsid w:val="009F4F9F"/>
    <w:rsid w:val="00A009E9"/>
    <w:rsid w:val="00A019EE"/>
    <w:rsid w:val="00A050AE"/>
    <w:rsid w:val="00A051B1"/>
    <w:rsid w:val="00A06730"/>
    <w:rsid w:val="00A069FC"/>
    <w:rsid w:val="00A07D34"/>
    <w:rsid w:val="00A125DF"/>
    <w:rsid w:val="00A1402D"/>
    <w:rsid w:val="00A14177"/>
    <w:rsid w:val="00A147C5"/>
    <w:rsid w:val="00A14930"/>
    <w:rsid w:val="00A17044"/>
    <w:rsid w:val="00A1749E"/>
    <w:rsid w:val="00A2201D"/>
    <w:rsid w:val="00A2485B"/>
    <w:rsid w:val="00A251DE"/>
    <w:rsid w:val="00A26661"/>
    <w:rsid w:val="00A2677C"/>
    <w:rsid w:val="00A26D29"/>
    <w:rsid w:val="00A279F9"/>
    <w:rsid w:val="00A30A2F"/>
    <w:rsid w:val="00A30EBD"/>
    <w:rsid w:val="00A324F4"/>
    <w:rsid w:val="00A33684"/>
    <w:rsid w:val="00A33C62"/>
    <w:rsid w:val="00A348F0"/>
    <w:rsid w:val="00A36AC5"/>
    <w:rsid w:val="00A4052F"/>
    <w:rsid w:val="00A41C91"/>
    <w:rsid w:val="00A43B58"/>
    <w:rsid w:val="00A45C05"/>
    <w:rsid w:val="00A46389"/>
    <w:rsid w:val="00A479E6"/>
    <w:rsid w:val="00A50AA7"/>
    <w:rsid w:val="00A5228E"/>
    <w:rsid w:val="00A5274C"/>
    <w:rsid w:val="00A529D1"/>
    <w:rsid w:val="00A53133"/>
    <w:rsid w:val="00A545FE"/>
    <w:rsid w:val="00A55FA3"/>
    <w:rsid w:val="00A55FFA"/>
    <w:rsid w:val="00A57E2A"/>
    <w:rsid w:val="00A60E94"/>
    <w:rsid w:val="00A61163"/>
    <w:rsid w:val="00A613E0"/>
    <w:rsid w:val="00A616E8"/>
    <w:rsid w:val="00A6217D"/>
    <w:rsid w:val="00A634FC"/>
    <w:rsid w:val="00A64B7D"/>
    <w:rsid w:val="00A64F18"/>
    <w:rsid w:val="00A6648C"/>
    <w:rsid w:val="00A66748"/>
    <w:rsid w:val="00A7012F"/>
    <w:rsid w:val="00A70FED"/>
    <w:rsid w:val="00A71E3D"/>
    <w:rsid w:val="00A71EEA"/>
    <w:rsid w:val="00A7220A"/>
    <w:rsid w:val="00A74EF6"/>
    <w:rsid w:val="00A76055"/>
    <w:rsid w:val="00A80858"/>
    <w:rsid w:val="00A80C6C"/>
    <w:rsid w:val="00A81956"/>
    <w:rsid w:val="00A82486"/>
    <w:rsid w:val="00A83F3A"/>
    <w:rsid w:val="00A85037"/>
    <w:rsid w:val="00A856CC"/>
    <w:rsid w:val="00A85AAE"/>
    <w:rsid w:val="00A8677A"/>
    <w:rsid w:val="00A86EBA"/>
    <w:rsid w:val="00A876DA"/>
    <w:rsid w:val="00A87A00"/>
    <w:rsid w:val="00A90E00"/>
    <w:rsid w:val="00A9182C"/>
    <w:rsid w:val="00A94864"/>
    <w:rsid w:val="00A94DFD"/>
    <w:rsid w:val="00A95050"/>
    <w:rsid w:val="00A9792F"/>
    <w:rsid w:val="00AA1527"/>
    <w:rsid w:val="00AA2F8E"/>
    <w:rsid w:val="00AA4874"/>
    <w:rsid w:val="00AA511B"/>
    <w:rsid w:val="00AA72D0"/>
    <w:rsid w:val="00AA758C"/>
    <w:rsid w:val="00AB1F55"/>
    <w:rsid w:val="00AB271B"/>
    <w:rsid w:val="00AB3C20"/>
    <w:rsid w:val="00AB4786"/>
    <w:rsid w:val="00AB516F"/>
    <w:rsid w:val="00AB5A87"/>
    <w:rsid w:val="00AB7D5B"/>
    <w:rsid w:val="00AC0EC3"/>
    <w:rsid w:val="00AC2B00"/>
    <w:rsid w:val="00AC38BE"/>
    <w:rsid w:val="00AC4083"/>
    <w:rsid w:val="00AC5876"/>
    <w:rsid w:val="00AC6D06"/>
    <w:rsid w:val="00AC76A6"/>
    <w:rsid w:val="00AD0F1F"/>
    <w:rsid w:val="00AD2C63"/>
    <w:rsid w:val="00AD32EC"/>
    <w:rsid w:val="00AD482F"/>
    <w:rsid w:val="00AD50F8"/>
    <w:rsid w:val="00AD65B9"/>
    <w:rsid w:val="00AD780D"/>
    <w:rsid w:val="00AD79E2"/>
    <w:rsid w:val="00AE0E26"/>
    <w:rsid w:val="00AE0E65"/>
    <w:rsid w:val="00AE20AE"/>
    <w:rsid w:val="00AE2FDD"/>
    <w:rsid w:val="00AE53C7"/>
    <w:rsid w:val="00AE59A1"/>
    <w:rsid w:val="00AE63AE"/>
    <w:rsid w:val="00AE6AA2"/>
    <w:rsid w:val="00AE6F53"/>
    <w:rsid w:val="00AE7BCD"/>
    <w:rsid w:val="00AF0B3E"/>
    <w:rsid w:val="00AF1605"/>
    <w:rsid w:val="00AF2070"/>
    <w:rsid w:val="00AF453F"/>
    <w:rsid w:val="00AF6EF7"/>
    <w:rsid w:val="00AF7D36"/>
    <w:rsid w:val="00B018EF"/>
    <w:rsid w:val="00B01F43"/>
    <w:rsid w:val="00B02984"/>
    <w:rsid w:val="00B03363"/>
    <w:rsid w:val="00B033A9"/>
    <w:rsid w:val="00B04296"/>
    <w:rsid w:val="00B07E6E"/>
    <w:rsid w:val="00B103F3"/>
    <w:rsid w:val="00B11352"/>
    <w:rsid w:val="00B1162D"/>
    <w:rsid w:val="00B14EC8"/>
    <w:rsid w:val="00B14F7A"/>
    <w:rsid w:val="00B153B9"/>
    <w:rsid w:val="00B156D5"/>
    <w:rsid w:val="00B15F0C"/>
    <w:rsid w:val="00B16C77"/>
    <w:rsid w:val="00B17540"/>
    <w:rsid w:val="00B17BF9"/>
    <w:rsid w:val="00B217F5"/>
    <w:rsid w:val="00B23813"/>
    <w:rsid w:val="00B24E92"/>
    <w:rsid w:val="00B25603"/>
    <w:rsid w:val="00B25DD1"/>
    <w:rsid w:val="00B2682A"/>
    <w:rsid w:val="00B269C9"/>
    <w:rsid w:val="00B2773E"/>
    <w:rsid w:val="00B30AD3"/>
    <w:rsid w:val="00B30EAB"/>
    <w:rsid w:val="00B31A4A"/>
    <w:rsid w:val="00B31D17"/>
    <w:rsid w:val="00B335F2"/>
    <w:rsid w:val="00B33F74"/>
    <w:rsid w:val="00B34149"/>
    <w:rsid w:val="00B349C8"/>
    <w:rsid w:val="00B34A4D"/>
    <w:rsid w:val="00B35386"/>
    <w:rsid w:val="00B36888"/>
    <w:rsid w:val="00B37794"/>
    <w:rsid w:val="00B409C9"/>
    <w:rsid w:val="00B41144"/>
    <w:rsid w:val="00B41505"/>
    <w:rsid w:val="00B424C4"/>
    <w:rsid w:val="00B430D3"/>
    <w:rsid w:val="00B43340"/>
    <w:rsid w:val="00B44AFB"/>
    <w:rsid w:val="00B46469"/>
    <w:rsid w:val="00B4689F"/>
    <w:rsid w:val="00B475D0"/>
    <w:rsid w:val="00B47B9A"/>
    <w:rsid w:val="00B51643"/>
    <w:rsid w:val="00B51A68"/>
    <w:rsid w:val="00B52EA0"/>
    <w:rsid w:val="00B52FB6"/>
    <w:rsid w:val="00B571B5"/>
    <w:rsid w:val="00B57EF5"/>
    <w:rsid w:val="00B63668"/>
    <w:rsid w:val="00B64448"/>
    <w:rsid w:val="00B67C06"/>
    <w:rsid w:val="00B71AB2"/>
    <w:rsid w:val="00B73424"/>
    <w:rsid w:val="00B75AB9"/>
    <w:rsid w:val="00B7780E"/>
    <w:rsid w:val="00B80378"/>
    <w:rsid w:val="00B80BD8"/>
    <w:rsid w:val="00B81EDD"/>
    <w:rsid w:val="00B82BBC"/>
    <w:rsid w:val="00B82C42"/>
    <w:rsid w:val="00B846C9"/>
    <w:rsid w:val="00B8504E"/>
    <w:rsid w:val="00B86688"/>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060D"/>
    <w:rsid w:val="00BB0925"/>
    <w:rsid w:val="00BB1818"/>
    <w:rsid w:val="00BB1A25"/>
    <w:rsid w:val="00BB2784"/>
    <w:rsid w:val="00BB361A"/>
    <w:rsid w:val="00BB4489"/>
    <w:rsid w:val="00BB56C9"/>
    <w:rsid w:val="00BB6441"/>
    <w:rsid w:val="00BB7C45"/>
    <w:rsid w:val="00BC1C98"/>
    <w:rsid w:val="00BC3264"/>
    <w:rsid w:val="00BC3AA8"/>
    <w:rsid w:val="00BC3E07"/>
    <w:rsid w:val="00BC483D"/>
    <w:rsid w:val="00BC5C23"/>
    <w:rsid w:val="00BD119B"/>
    <w:rsid w:val="00BD16F3"/>
    <w:rsid w:val="00BD1788"/>
    <w:rsid w:val="00BD1994"/>
    <w:rsid w:val="00BD1C31"/>
    <w:rsid w:val="00BD2281"/>
    <w:rsid w:val="00BD2AE8"/>
    <w:rsid w:val="00BD350A"/>
    <w:rsid w:val="00BD5C60"/>
    <w:rsid w:val="00BE1322"/>
    <w:rsid w:val="00BE58DF"/>
    <w:rsid w:val="00BE6293"/>
    <w:rsid w:val="00BE6DCF"/>
    <w:rsid w:val="00BF14D2"/>
    <w:rsid w:val="00BF2948"/>
    <w:rsid w:val="00BF2B44"/>
    <w:rsid w:val="00BF371A"/>
    <w:rsid w:val="00BF4502"/>
    <w:rsid w:val="00BF5118"/>
    <w:rsid w:val="00BF5DEB"/>
    <w:rsid w:val="00BF62D7"/>
    <w:rsid w:val="00BF6CB1"/>
    <w:rsid w:val="00BF76AD"/>
    <w:rsid w:val="00C00476"/>
    <w:rsid w:val="00C01958"/>
    <w:rsid w:val="00C024A4"/>
    <w:rsid w:val="00C03048"/>
    <w:rsid w:val="00C03C80"/>
    <w:rsid w:val="00C03F0E"/>
    <w:rsid w:val="00C0451C"/>
    <w:rsid w:val="00C04C9B"/>
    <w:rsid w:val="00C05024"/>
    <w:rsid w:val="00C05221"/>
    <w:rsid w:val="00C05938"/>
    <w:rsid w:val="00C06E53"/>
    <w:rsid w:val="00C06F76"/>
    <w:rsid w:val="00C11602"/>
    <w:rsid w:val="00C11B09"/>
    <w:rsid w:val="00C12B76"/>
    <w:rsid w:val="00C1306B"/>
    <w:rsid w:val="00C14212"/>
    <w:rsid w:val="00C14ACC"/>
    <w:rsid w:val="00C15354"/>
    <w:rsid w:val="00C1568A"/>
    <w:rsid w:val="00C161A9"/>
    <w:rsid w:val="00C201D7"/>
    <w:rsid w:val="00C2103E"/>
    <w:rsid w:val="00C21A20"/>
    <w:rsid w:val="00C21FF4"/>
    <w:rsid w:val="00C259CF"/>
    <w:rsid w:val="00C30084"/>
    <w:rsid w:val="00C30D7A"/>
    <w:rsid w:val="00C317F9"/>
    <w:rsid w:val="00C32620"/>
    <w:rsid w:val="00C33B29"/>
    <w:rsid w:val="00C354E2"/>
    <w:rsid w:val="00C35B20"/>
    <w:rsid w:val="00C36DB2"/>
    <w:rsid w:val="00C37478"/>
    <w:rsid w:val="00C40862"/>
    <w:rsid w:val="00C41F00"/>
    <w:rsid w:val="00C42466"/>
    <w:rsid w:val="00C42729"/>
    <w:rsid w:val="00C44688"/>
    <w:rsid w:val="00C50230"/>
    <w:rsid w:val="00C509BB"/>
    <w:rsid w:val="00C50A59"/>
    <w:rsid w:val="00C50DB5"/>
    <w:rsid w:val="00C51014"/>
    <w:rsid w:val="00C52796"/>
    <w:rsid w:val="00C529E6"/>
    <w:rsid w:val="00C52B6B"/>
    <w:rsid w:val="00C536BD"/>
    <w:rsid w:val="00C53955"/>
    <w:rsid w:val="00C53C00"/>
    <w:rsid w:val="00C54A75"/>
    <w:rsid w:val="00C557E6"/>
    <w:rsid w:val="00C5662C"/>
    <w:rsid w:val="00C5725C"/>
    <w:rsid w:val="00C600DE"/>
    <w:rsid w:val="00C61AF5"/>
    <w:rsid w:val="00C61F3E"/>
    <w:rsid w:val="00C6480A"/>
    <w:rsid w:val="00C65EA7"/>
    <w:rsid w:val="00C664B7"/>
    <w:rsid w:val="00C664D2"/>
    <w:rsid w:val="00C67F84"/>
    <w:rsid w:val="00C70160"/>
    <w:rsid w:val="00C70589"/>
    <w:rsid w:val="00C714F2"/>
    <w:rsid w:val="00C7303B"/>
    <w:rsid w:val="00C77448"/>
    <w:rsid w:val="00C774E6"/>
    <w:rsid w:val="00C80F10"/>
    <w:rsid w:val="00C83A02"/>
    <w:rsid w:val="00C83AFA"/>
    <w:rsid w:val="00C83B2D"/>
    <w:rsid w:val="00C84EF3"/>
    <w:rsid w:val="00C918A9"/>
    <w:rsid w:val="00C91A38"/>
    <w:rsid w:val="00C92664"/>
    <w:rsid w:val="00C93B05"/>
    <w:rsid w:val="00C94FD7"/>
    <w:rsid w:val="00C95AB2"/>
    <w:rsid w:val="00C9691F"/>
    <w:rsid w:val="00CA03CA"/>
    <w:rsid w:val="00CA1613"/>
    <w:rsid w:val="00CA4831"/>
    <w:rsid w:val="00CA4A89"/>
    <w:rsid w:val="00CB4825"/>
    <w:rsid w:val="00CB4844"/>
    <w:rsid w:val="00CB4D6C"/>
    <w:rsid w:val="00CB5DA2"/>
    <w:rsid w:val="00CB6352"/>
    <w:rsid w:val="00CB6BB2"/>
    <w:rsid w:val="00CB743D"/>
    <w:rsid w:val="00CB7B53"/>
    <w:rsid w:val="00CC2A51"/>
    <w:rsid w:val="00CC2AE6"/>
    <w:rsid w:val="00CC2D7C"/>
    <w:rsid w:val="00CC30D2"/>
    <w:rsid w:val="00CC440E"/>
    <w:rsid w:val="00CC5062"/>
    <w:rsid w:val="00CC5F46"/>
    <w:rsid w:val="00CC651A"/>
    <w:rsid w:val="00CC7CE8"/>
    <w:rsid w:val="00CC7E3E"/>
    <w:rsid w:val="00CD225D"/>
    <w:rsid w:val="00CD4449"/>
    <w:rsid w:val="00CD47A7"/>
    <w:rsid w:val="00CD549C"/>
    <w:rsid w:val="00CD577D"/>
    <w:rsid w:val="00CD766C"/>
    <w:rsid w:val="00CE46C5"/>
    <w:rsid w:val="00CE4B83"/>
    <w:rsid w:val="00CE6B67"/>
    <w:rsid w:val="00CE75DB"/>
    <w:rsid w:val="00CF03FB"/>
    <w:rsid w:val="00CF0AAE"/>
    <w:rsid w:val="00CF0C11"/>
    <w:rsid w:val="00CF11C0"/>
    <w:rsid w:val="00CF1B4C"/>
    <w:rsid w:val="00CF34B1"/>
    <w:rsid w:val="00CF3723"/>
    <w:rsid w:val="00CF3D3F"/>
    <w:rsid w:val="00CF61BB"/>
    <w:rsid w:val="00CF648F"/>
    <w:rsid w:val="00D0067B"/>
    <w:rsid w:val="00D0203F"/>
    <w:rsid w:val="00D026A9"/>
    <w:rsid w:val="00D02FD4"/>
    <w:rsid w:val="00D07095"/>
    <w:rsid w:val="00D0779F"/>
    <w:rsid w:val="00D07A91"/>
    <w:rsid w:val="00D100D3"/>
    <w:rsid w:val="00D10417"/>
    <w:rsid w:val="00D10C9C"/>
    <w:rsid w:val="00D113ED"/>
    <w:rsid w:val="00D136A7"/>
    <w:rsid w:val="00D13C8B"/>
    <w:rsid w:val="00D14027"/>
    <w:rsid w:val="00D147D8"/>
    <w:rsid w:val="00D16C97"/>
    <w:rsid w:val="00D17B15"/>
    <w:rsid w:val="00D2147F"/>
    <w:rsid w:val="00D22558"/>
    <w:rsid w:val="00D22B2D"/>
    <w:rsid w:val="00D23945"/>
    <w:rsid w:val="00D24F8D"/>
    <w:rsid w:val="00D26B88"/>
    <w:rsid w:val="00D26BE6"/>
    <w:rsid w:val="00D26CC5"/>
    <w:rsid w:val="00D31315"/>
    <w:rsid w:val="00D318DD"/>
    <w:rsid w:val="00D32FE6"/>
    <w:rsid w:val="00D33FAE"/>
    <w:rsid w:val="00D34490"/>
    <w:rsid w:val="00D35720"/>
    <w:rsid w:val="00D43DD8"/>
    <w:rsid w:val="00D466BB"/>
    <w:rsid w:val="00D5429D"/>
    <w:rsid w:val="00D549AD"/>
    <w:rsid w:val="00D54CB4"/>
    <w:rsid w:val="00D5534E"/>
    <w:rsid w:val="00D55D48"/>
    <w:rsid w:val="00D5748B"/>
    <w:rsid w:val="00D57631"/>
    <w:rsid w:val="00D62141"/>
    <w:rsid w:val="00D633A1"/>
    <w:rsid w:val="00D635FE"/>
    <w:rsid w:val="00D65B1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0277"/>
    <w:rsid w:val="00D94725"/>
    <w:rsid w:val="00D95B09"/>
    <w:rsid w:val="00D9659B"/>
    <w:rsid w:val="00D972D5"/>
    <w:rsid w:val="00D97B2E"/>
    <w:rsid w:val="00D97E2A"/>
    <w:rsid w:val="00DA0136"/>
    <w:rsid w:val="00DA0ABB"/>
    <w:rsid w:val="00DA0EC7"/>
    <w:rsid w:val="00DA25C6"/>
    <w:rsid w:val="00DA32DE"/>
    <w:rsid w:val="00DA433E"/>
    <w:rsid w:val="00DA469D"/>
    <w:rsid w:val="00DA739A"/>
    <w:rsid w:val="00DA7A4A"/>
    <w:rsid w:val="00DA7E8F"/>
    <w:rsid w:val="00DB0730"/>
    <w:rsid w:val="00DB1337"/>
    <w:rsid w:val="00DB1CB1"/>
    <w:rsid w:val="00DB2D00"/>
    <w:rsid w:val="00DB2DD8"/>
    <w:rsid w:val="00DB2F71"/>
    <w:rsid w:val="00DB33ED"/>
    <w:rsid w:val="00DB390A"/>
    <w:rsid w:val="00DB3B3F"/>
    <w:rsid w:val="00DB3D34"/>
    <w:rsid w:val="00DB3FEA"/>
    <w:rsid w:val="00DB5B73"/>
    <w:rsid w:val="00DB6AE4"/>
    <w:rsid w:val="00DB7674"/>
    <w:rsid w:val="00DB7E79"/>
    <w:rsid w:val="00DC191B"/>
    <w:rsid w:val="00DC1BA2"/>
    <w:rsid w:val="00DC2C7B"/>
    <w:rsid w:val="00DC4D34"/>
    <w:rsid w:val="00DC568A"/>
    <w:rsid w:val="00DC5B4F"/>
    <w:rsid w:val="00DC6256"/>
    <w:rsid w:val="00DC7486"/>
    <w:rsid w:val="00DC750A"/>
    <w:rsid w:val="00DD04E9"/>
    <w:rsid w:val="00DD52AE"/>
    <w:rsid w:val="00DE042E"/>
    <w:rsid w:val="00DE17E7"/>
    <w:rsid w:val="00DE1F71"/>
    <w:rsid w:val="00DE3EDF"/>
    <w:rsid w:val="00DF1389"/>
    <w:rsid w:val="00DF7128"/>
    <w:rsid w:val="00DF7167"/>
    <w:rsid w:val="00E021B9"/>
    <w:rsid w:val="00E02E53"/>
    <w:rsid w:val="00E05C9C"/>
    <w:rsid w:val="00E06F83"/>
    <w:rsid w:val="00E108E9"/>
    <w:rsid w:val="00E10999"/>
    <w:rsid w:val="00E11E43"/>
    <w:rsid w:val="00E12480"/>
    <w:rsid w:val="00E12C93"/>
    <w:rsid w:val="00E12CE2"/>
    <w:rsid w:val="00E13C8E"/>
    <w:rsid w:val="00E146BF"/>
    <w:rsid w:val="00E14D21"/>
    <w:rsid w:val="00E1797F"/>
    <w:rsid w:val="00E17B64"/>
    <w:rsid w:val="00E17C3A"/>
    <w:rsid w:val="00E20296"/>
    <w:rsid w:val="00E2064C"/>
    <w:rsid w:val="00E20772"/>
    <w:rsid w:val="00E2325E"/>
    <w:rsid w:val="00E23553"/>
    <w:rsid w:val="00E23800"/>
    <w:rsid w:val="00E23AD7"/>
    <w:rsid w:val="00E24D28"/>
    <w:rsid w:val="00E264E6"/>
    <w:rsid w:val="00E2658B"/>
    <w:rsid w:val="00E26D75"/>
    <w:rsid w:val="00E3177C"/>
    <w:rsid w:val="00E32618"/>
    <w:rsid w:val="00E3324D"/>
    <w:rsid w:val="00E35614"/>
    <w:rsid w:val="00E35EA1"/>
    <w:rsid w:val="00E36063"/>
    <w:rsid w:val="00E363CD"/>
    <w:rsid w:val="00E37C12"/>
    <w:rsid w:val="00E37D78"/>
    <w:rsid w:val="00E4114E"/>
    <w:rsid w:val="00E411DD"/>
    <w:rsid w:val="00E42167"/>
    <w:rsid w:val="00E44B37"/>
    <w:rsid w:val="00E4765B"/>
    <w:rsid w:val="00E47B9B"/>
    <w:rsid w:val="00E510B0"/>
    <w:rsid w:val="00E5180B"/>
    <w:rsid w:val="00E54000"/>
    <w:rsid w:val="00E54879"/>
    <w:rsid w:val="00E54A47"/>
    <w:rsid w:val="00E572CA"/>
    <w:rsid w:val="00E57865"/>
    <w:rsid w:val="00E662CE"/>
    <w:rsid w:val="00E66BD1"/>
    <w:rsid w:val="00E66F95"/>
    <w:rsid w:val="00E67FE8"/>
    <w:rsid w:val="00E70AA6"/>
    <w:rsid w:val="00E72C47"/>
    <w:rsid w:val="00E731EE"/>
    <w:rsid w:val="00E736F6"/>
    <w:rsid w:val="00E769DD"/>
    <w:rsid w:val="00E76BB8"/>
    <w:rsid w:val="00E771B0"/>
    <w:rsid w:val="00E824DF"/>
    <w:rsid w:val="00E83A5C"/>
    <w:rsid w:val="00E92133"/>
    <w:rsid w:val="00E924B0"/>
    <w:rsid w:val="00E93CB5"/>
    <w:rsid w:val="00E9579B"/>
    <w:rsid w:val="00E957B7"/>
    <w:rsid w:val="00E97917"/>
    <w:rsid w:val="00E97D83"/>
    <w:rsid w:val="00EA0103"/>
    <w:rsid w:val="00EA0558"/>
    <w:rsid w:val="00EA1EA2"/>
    <w:rsid w:val="00EA3627"/>
    <w:rsid w:val="00EA7141"/>
    <w:rsid w:val="00EB0214"/>
    <w:rsid w:val="00EB1A0B"/>
    <w:rsid w:val="00EB5A36"/>
    <w:rsid w:val="00EB6D2E"/>
    <w:rsid w:val="00EB6F9A"/>
    <w:rsid w:val="00EB7A39"/>
    <w:rsid w:val="00EC04F8"/>
    <w:rsid w:val="00EC108C"/>
    <w:rsid w:val="00EC3C4B"/>
    <w:rsid w:val="00EC45B0"/>
    <w:rsid w:val="00EC4830"/>
    <w:rsid w:val="00EC4C7D"/>
    <w:rsid w:val="00EC707F"/>
    <w:rsid w:val="00EC73F1"/>
    <w:rsid w:val="00ED0F50"/>
    <w:rsid w:val="00ED1286"/>
    <w:rsid w:val="00ED3781"/>
    <w:rsid w:val="00ED63A5"/>
    <w:rsid w:val="00ED6C9C"/>
    <w:rsid w:val="00ED77AD"/>
    <w:rsid w:val="00ED781B"/>
    <w:rsid w:val="00ED7BE5"/>
    <w:rsid w:val="00EE38A2"/>
    <w:rsid w:val="00EE3A81"/>
    <w:rsid w:val="00EE487F"/>
    <w:rsid w:val="00EE5AE0"/>
    <w:rsid w:val="00EE788E"/>
    <w:rsid w:val="00EF0ADE"/>
    <w:rsid w:val="00EF3DFB"/>
    <w:rsid w:val="00EF41BF"/>
    <w:rsid w:val="00EF5623"/>
    <w:rsid w:val="00EF65D5"/>
    <w:rsid w:val="00EF6EC6"/>
    <w:rsid w:val="00F00400"/>
    <w:rsid w:val="00F0156D"/>
    <w:rsid w:val="00F018D3"/>
    <w:rsid w:val="00F019DB"/>
    <w:rsid w:val="00F02785"/>
    <w:rsid w:val="00F02E8F"/>
    <w:rsid w:val="00F0365C"/>
    <w:rsid w:val="00F05324"/>
    <w:rsid w:val="00F06AE2"/>
    <w:rsid w:val="00F112D5"/>
    <w:rsid w:val="00F1153F"/>
    <w:rsid w:val="00F12270"/>
    <w:rsid w:val="00F131F4"/>
    <w:rsid w:val="00F13E3F"/>
    <w:rsid w:val="00F14548"/>
    <w:rsid w:val="00F1793D"/>
    <w:rsid w:val="00F17A3D"/>
    <w:rsid w:val="00F17B00"/>
    <w:rsid w:val="00F201E1"/>
    <w:rsid w:val="00F21602"/>
    <w:rsid w:val="00F218F3"/>
    <w:rsid w:val="00F21A0F"/>
    <w:rsid w:val="00F241A7"/>
    <w:rsid w:val="00F241EE"/>
    <w:rsid w:val="00F25102"/>
    <w:rsid w:val="00F25FED"/>
    <w:rsid w:val="00F2739C"/>
    <w:rsid w:val="00F3009E"/>
    <w:rsid w:val="00F32B91"/>
    <w:rsid w:val="00F32D3A"/>
    <w:rsid w:val="00F332C9"/>
    <w:rsid w:val="00F33760"/>
    <w:rsid w:val="00F34116"/>
    <w:rsid w:val="00F350C9"/>
    <w:rsid w:val="00F35B21"/>
    <w:rsid w:val="00F36A82"/>
    <w:rsid w:val="00F4067D"/>
    <w:rsid w:val="00F4315B"/>
    <w:rsid w:val="00F43460"/>
    <w:rsid w:val="00F43570"/>
    <w:rsid w:val="00F45A31"/>
    <w:rsid w:val="00F45CE8"/>
    <w:rsid w:val="00F4652A"/>
    <w:rsid w:val="00F472E2"/>
    <w:rsid w:val="00F51E42"/>
    <w:rsid w:val="00F523D6"/>
    <w:rsid w:val="00F52C30"/>
    <w:rsid w:val="00F53520"/>
    <w:rsid w:val="00F548BE"/>
    <w:rsid w:val="00F54CB3"/>
    <w:rsid w:val="00F56C05"/>
    <w:rsid w:val="00F57B7A"/>
    <w:rsid w:val="00F616FF"/>
    <w:rsid w:val="00F63FA5"/>
    <w:rsid w:val="00F6473E"/>
    <w:rsid w:val="00F64AFB"/>
    <w:rsid w:val="00F65871"/>
    <w:rsid w:val="00F665E2"/>
    <w:rsid w:val="00F674D0"/>
    <w:rsid w:val="00F67FE5"/>
    <w:rsid w:val="00F70BE2"/>
    <w:rsid w:val="00F712D8"/>
    <w:rsid w:val="00F72AFD"/>
    <w:rsid w:val="00F762B6"/>
    <w:rsid w:val="00F824AA"/>
    <w:rsid w:val="00F85553"/>
    <w:rsid w:val="00F86BB8"/>
    <w:rsid w:val="00F90C8A"/>
    <w:rsid w:val="00F9136A"/>
    <w:rsid w:val="00F92B3A"/>
    <w:rsid w:val="00F9306D"/>
    <w:rsid w:val="00F944DF"/>
    <w:rsid w:val="00F96378"/>
    <w:rsid w:val="00F966F8"/>
    <w:rsid w:val="00F97E8C"/>
    <w:rsid w:val="00FA09E2"/>
    <w:rsid w:val="00FA20B4"/>
    <w:rsid w:val="00FA29A1"/>
    <w:rsid w:val="00FA3E83"/>
    <w:rsid w:val="00FA4112"/>
    <w:rsid w:val="00FA514E"/>
    <w:rsid w:val="00FA5454"/>
    <w:rsid w:val="00FA596F"/>
    <w:rsid w:val="00FA5A58"/>
    <w:rsid w:val="00FA5C2A"/>
    <w:rsid w:val="00FA7C1B"/>
    <w:rsid w:val="00FB481D"/>
    <w:rsid w:val="00FB5AEF"/>
    <w:rsid w:val="00FB5C93"/>
    <w:rsid w:val="00FB6506"/>
    <w:rsid w:val="00FB7AF2"/>
    <w:rsid w:val="00FC0D5B"/>
    <w:rsid w:val="00FC2EAD"/>
    <w:rsid w:val="00FC33D5"/>
    <w:rsid w:val="00FC3955"/>
    <w:rsid w:val="00FC65F2"/>
    <w:rsid w:val="00FD167E"/>
    <w:rsid w:val="00FD2785"/>
    <w:rsid w:val="00FD2823"/>
    <w:rsid w:val="00FD2CDC"/>
    <w:rsid w:val="00FD3A19"/>
    <w:rsid w:val="00FD4903"/>
    <w:rsid w:val="00FD5025"/>
    <w:rsid w:val="00FD529D"/>
    <w:rsid w:val="00FD531A"/>
    <w:rsid w:val="00FD5355"/>
    <w:rsid w:val="00FD580F"/>
    <w:rsid w:val="00FD60B9"/>
    <w:rsid w:val="00FD77C8"/>
    <w:rsid w:val="00FD7E2A"/>
    <w:rsid w:val="00FD7F02"/>
    <w:rsid w:val="00FE1251"/>
    <w:rsid w:val="00FE1D24"/>
    <w:rsid w:val="00FE3B2B"/>
    <w:rsid w:val="00FE3FEB"/>
    <w:rsid w:val="00FE4A7A"/>
    <w:rsid w:val="00FE582D"/>
    <w:rsid w:val="00FE6819"/>
    <w:rsid w:val="00FE7076"/>
    <w:rsid w:val="00FE7CE4"/>
    <w:rsid w:val="00FF22A1"/>
    <w:rsid w:val="00FF2A4F"/>
    <w:rsid w:val="00FF2AC2"/>
    <w:rsid w:val="00FF2D36"/>
    <w:rsid w:val="00FF2D59"/>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6D008E"/>
  <w15:docId w15:val="{DD35DEC2-7A44-4C5E-9F69-C741C508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0850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D217B"/>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5D217B"/>
    <w:pPr>
      <w:ind w:left="720" w:hanging="360"/>
      <w:contextualSpacing/>
    </w:pPr>
  </w:style>
  <w:style w:type="character" w:customStyle="1" w:styleId="Heading3Char">
    <w:name w:val="Heading 3 Char"/>
    <w:basedOn w:val="DefaultParagraphFont"/>
    <w:link w:val="Heading3"/>
    <w:uiPriority w:val="9"/>
    <w:semiHidden/>
    <w:rsid w:val="00085046"/>
    <w:rPr>
      <w:rFonts w:asciiTheme="majorHAnsi" w:eastAsiaTheme="majorEastAsia" w:hAnsiTheme="majorHAnsi" w:cstheme="majorBidi"/>
      <w:color w:val="243F60" w:themeColor="accent1" w:themeShade="7F"/>
    </w:rPr>
  </w:style>
  <w:style w:type="paragraph" w:styleId="ListNumber">
    <w:name w:val="List Number"/>
    <w:basedOn w:val="Normal"/>
    <w:rsid w:val="00085046"/>
    <w:pPr>
      <w:numPr>
        <w:numId w:val="39"/>
      </w:numPr>
      <w:tabs>
        <w:tab w:val="left" w:pos="2160"/>
      </w:tabs>
      <w:autoSpaceDE/>
      <w:autoSpaceDN/>
      <w:adjustRightInd/>
      <w:spacing w:after="120"/>
    </w:pPr>
    <w:rPr>
      <w:rFonts w:ascii="Times New Roman" w:hAnsi="Times New Roman" w:cs="Times New Roman"/>
      <w:color w:val="auto"/>
    </w:rPr>
  </w:style>
  <w:style w:type="character" w:styleId="UnresolvedMention">
    <w:name w:val="Unresolved Mention"/>
    <w:basedOn w:val="DefaultParagraphFont"/>
    <w:uiPriority w:val="99"/>
    <w:semiHidden/>
    <w:unhideWhenUsed/>
    <w:rsid w:val="00894DA4"/>
    <w:rPr>
      <w:color w:val="605E5C"/>
      <w:shd w:val="clear" w:color="auto" w:fill="E1DFDD"/>
    </w:rPr>
  </w:style>
  <w:style w:type="character" w:customStyle="1" w:styleId="cf01">
    <w:name w:val="cf01"/>
    <w:basedOn w:val="DefaultParagraphFont"/>
    <w:rsid w:val="00DB7E79"/>
    <w:rPr>
      <w:rFonts w:ascii="Segoe UI" w:hAnsi="Segoe UI" w:cs="Segoe UI" w:hint="default"/>
      <w:sz w:val="18"/>
      <w:szCs w:val="18"/>
    </w:rPr>
  </w:style>
  <w:style w:type="paragraph" w:styleId="NormalWeb">
    <w:name w:val="Normal (Web)"/>
    <w:basedOn w:val="Normal"/>
    <w:uiPriority w:val="99"/>
    <w:semiHidden/>
    <w:unhideWhenUsed/>
    <w:rsid w:val="005C1585"/>
    <w:pPr>
      <w:autoSpaceDE/>
      <w:autoSpaceDN/>
      <w:adjustRightInd/>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6203654">
      <w:bodyDiv w:val="1"/>
      <w:marLeft w:val="0"/>
      <w:marRight w:val="0"/>
      <w:marTop w:val="0"/>
      <w:marBottom w:val="0"/>
      <w:divBdr>
        <w:top w:val="none" w:sz="0" w:space="0" w:color="auto"/>
        <w:left w:val="none" w:sz="0" w:space="0" w:color="auto"/>
        <w:bottom w:val="none" w:sz="0" w:space="0" w:color="auto"/>
        <w:right w:val="none" w:sz="0" w:space="0" w:color="auto"/>
      </w:divBdr>
      <w:divsChild>
        <w:div w:id="692388567">
          <w:marLeft w:val="0"/>
          <w:marRight w:val="0"/>
          <w:marTop w:val="0"/>
          <w:marBottom w:val="0"/>
          <w:divBdr>
            <w:top w:val="none" w:sz="0" w:space="0" w:color="auto"/>
            <w:left w:val="none" w:sz="0" w:space="0" w:color="auto"/>
            <w:bottom w:val="none" w:sz="0" w:space="0" w:color="auto"/>
            <w:right w:val="none" w:sz="0" w:space="0" w:color="auto"/>
          </w:divBdr>
        </w:div>
        <w:div w:id="41752142">
          <w:marLeft w:val="0"/>
          <w:marRight w:val="0"/>
          <w:marTop w:val="0"/>
          <w:marBottom w:val="0"/>
          <w:divBdr>
            <w:top w:val="none" w:sz="0" w:space="0" w:color="auto"/>
            <w:left w:val="none" w:sz="0" w:space="0" w:color="auto"/>
            <w:bottom w:val="none" w:sz="0" w:space="0" w:color="auto"/>
            <w:right w:val="none" w:sz="0" w:space="0" w:color="auto"/>
          </w:divBdr>
        </w:div>
        <w:div w:id="776366505">
          <w:marLeft w:val="0"/>
          <w:marRight w:val="0"/>
          <w:marTop w:val="0"/>
          <w:marBottom w:val="0"/>
          <w:divBdr>
            <w:top w:val="none" w:sz="0" w:space="0" w:color="auto"/>
            <w:left w:val="none" w:sz="0" w:space="0" w:color="auto"/>
            <w:bottom w:val="none" w:sz="0" w:space="0" w:color="auto"/>
            <w:right w:val="none" w:sz="0" w:space="0" w:color="auto"/>
          </w:divBdr>
        </w:div>
      </w:divsChild>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49223915">
      <w:bodyDiv w:val="1"/>
      <w:marLeft w:val="0"/>
      <w:marRight w:val="0"/>
      <w:marTop w:val="0"/>
      <w:marBottom w:val="0"/>
      <w:divBdr>
        <w:top w:val="none" w:sz="0" w:space="0" w:color="auto"/>
        <w:left w:val="none" w:sz="0" w:space="0" w:color="auto"/>
        <w:bottom w:val="none" w:sz="0" w:space="0" w:color="auto"/>
        <w:right w:val="none" w:sz="0" w:space="0" w:color="auto"/>
      </w:divBdr>
      <w:divsChild>
        <w:div w:id="285046469">
          <w:marLeft w:val="0"/>
          <w:marRight w:val="0"/>
          <w:marTop w:val="0"/>
          <w:marBottom w:val="0"/>
          <w:divBdr>
            <w:top w:val="none" w:sz="0" w:space="0" w:color="auto"/>
            <w:left w:val="none" w:sz="0" w:space="0" w:color="auto"/>
            <w:bottom w:val="none" w:sz="0" w:space="0" w:color="auto"/>
            <w:right w:val="none" w:sz="0" w:space="0" w:color="auto"/>
          </w:divBdr>
          <w:divsChild>
            <w:div w:id="1573000137">
              <w:marLeft w:val="0"/>
              <w:marRight w:val="0"/>
              <w:marTop w:val="0"/>
              <w:marBottom w:val="0"/>
              <w:divBdr>
                <w:top w:val="none" w:sz="0" w:space="0" w:color="auto"/>
                <w:left w:val="none" w:sz="0" w:space="0" w:color="auto"/>
                <w:bottom w:val="none" w:sz="0" w:space="0" w:color="auto"/>
                <w:right w:val="none" w:sz="0" w:space="0" w:color="auto"/>
              </w:divBdr>
              <w:divsChild>
                <w:div w:id="818230662">
                  <w:marLeft w:val="0"/>
                  <w:marRight w:val="0"/>
                  <w:marTop w:val="0"/>
                  <w:marBottom w:val="0"/>
                  <w:divBdr>
                    <w:top w:val="none" w:sz="0" w:space="0" w:color="auto"/>
                    <w:left w:val="none" w:sz="0" w:space="0" w:color="auto"/>
                    <w:bottom w:val="none" w:sz="0" w:space="0" w:color="auto"/>
                    <w:right w:val="none" w:sz="0" w:space="0" w:color="auto"/>
                  </w:divBdr>
                  <w:divsChild>
                    <w:div w:id="15904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https://www.nerc.com/pa/Stand/Project202307ModtoTPL00151TransSystPlanPerfReqExWe/2023-07_TPL-008-1_Implementation_Plan_Draft3_100724.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TPL-008-1</Number>
    <Header xmlns="078344ff-8d50-4bff-90aa-a5f449462ba4">Current RSAWs for Use</Header>
    <Date xmlns="078344ff-8d50-4bff-90aa-a5f449462ba4">2025-09-08T04:00:00+00:00</Date>
  </documentManagement>
</p:properties>
</file>

<file path=customXml/itemProps1.xml><?xml version="1.0" encoding="utf-8"?>
<ds:datastoreItem xmlns:ds="http://schemas.openxmlformats.org/officeDocument/2006/customXml" ds:itemID="{F18C513B-0BDF-4861-AC7D-A9920182C065}">
  <ds:schemaRefs>
    <ds:schemaRef ds:uri="http://schemas.microsoft.com/office/2006/customDocumentInformationPanel"/>
  </ds:schemaRefs>
</ds:datastoreItem>
</file>

<file path=customXml/itemProps2.xml><?xml version="1.0" encoding="utf-8"?>
<ds:datastoreItem xmlns:ds="http://schemas.openxmlformats.org/officeDocument/2006/customXml" ds:itemID="{F35A5E64-8BB5-4591-B351-6117577FEF02}">
  <ds:schemaRefs>
    <ds:schemaRef ds:uri="http://schemas.openxmlformats.org/officeDocument/2006/bibliography"/>
  </ds:schemaRefs>
</ds:datastoreItem>
</file>

<file path=customXml/itemProps3.xml><?xml version="1.0" encoding="utf-8"?>
<ds:datastoreItem xmlns:ds="http://schemas.openxmlformats.org/officeDocument/2006/customXml" ds:itemID="{CE9A0F82-48C9-4AA3-86D3-55EE3E96D6C9}"/>
</file>

<file path=customXml/itemProps4.xml><?xml version="1.0" encoding="utf-8"?>
<ds:datastoreItem xmlns:ds="http://schemas.openxmlformats.org/officeDocument/2006/customXml" ds:itemID="{5F71F0ED-6600-4942-8F04-F80B10CAEB24}"/>
</file>

<file path=customXml/itemProps5.xml><?xml version="1.0" encoding="utf-8"?>
<ds:datastoreItem xmlns:ds="http://schemas.openxmlformats.org/officeDocument/2006/customXml" ds:itemID="{B52A7D1D-D897-4407-A403-C9F0C29E3D5B}"/>
</file>

<file path=docMetadata/LabelInfo.xml><?xml version="1.0" encoding="utf-8"?>
<clbl:labelList xmlns:clbl="http://schemas.microsoft.com/office/2020/mipLabelMetadata">
  <clbl:label id="{31353fb3-c9c1-40f9-90f1-7caea5039518}" enabled="1" method="Privileged" siteId="{5a72ebbb-3f50-4602-864c-9f8f16e88506}" removed="0"/>
  <clbl:label id="{878e9819-3d07-47f7-9697-834686d925a0}" enabled="1" method="Privileged" siteId="{fd6f305d-c929-4e10-9d46-2e7058aae5e6}" removed="0"/>
  <clbl:label id="{c27578a0-54e6-4e27-a03c-2e67408c7e59}" enabled="1" method="Standard" siteId="{02bdb17a-ec32-46d5-94b0-13327f5c783c}" removed="0"/>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4</TotalTime>
  <Pages>23</Pages>
  <Words>6256</Words>
  <Characters>38875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System Planning Performance Requirements for Extreme Temperature Events</dc:title>
  <dc:creator>Derek Kassimer</dc:creator>
  <cp:lastModifiedBy>Heather Miller</cp:lastModifiedBy>
  <cp:revision>3</cp:revision>
  <dcterms:created xsi:type="dcterms:W3CDTF">2025-09-08T13:48:00Z</dcterms:created>
  <dcterms:modified xsi:type="dcterms:W3CDTF">2025-09-08T13:48:00Z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21eb530b,7914e44c,71c4056a</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ContentTypeId">
    <vt:lpwstr>0x010100D52B7665467D5C459C5BD9BD6364D7BF</vt:lpwstr>
  </property>
</Properties>
</file>